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FEBC" w14:textId="5C01B2BF" w:rsidR="009324B3" w:rsidRPr="0043473B" w:rsidRDefault="009324B3">
      <w:r w:rsidRPr="0043473B">
        <w:t>Uwagi/opinie do projektu rozporządzenia Ministra Zdrowia zmieniającego rozporządzenie w sprawie standardu organizacyjnego opieki okołoporodowej (MZ 1728)</w:t>
      </w:r>
      <w:r w:rsidR="005270D3">
        <w:t xml:space="preserve"> składa niniejszym Stowarzyszenie Małyssak</w:t>
      </w:r>
    </w:p>
    <w:tbl>
      <w:tblPr>
        <w:tblStyle w:val="Tabela-Siatka"/>
        <w:tblW w:w="14312" w:type="dxa"/>
        <w:tblLayout w:type="fixed"/>
        <w:tblLook w:val="04A0" w:firstRow="1" w:lastRow="0" w:firstColumn="1" w:lastColumn="0" w:noHBand="0" w:noVBand="1"/>
      </w:tblPr>
      <w:tblGrid>
        <w:gridCol w:w="562"/>
        <w:gridCol w:w="1701"/>
        <w:gridCol w:w="2127"/>
        <w:gridCol w:w="4961"/>
        <w:gridCol w:w="4961"/>
      </w:tblGrid>
      <w:tr w:rsidR="003D0A57" w:rsidRPr="0043473B" w14:paraId="043E30DB" w14:textId="77777777" w:rsidTr="00D56534">
        <w:tc>
          <w:tcPr>
            <w:tcW w:w="562" w:type="dxa"/>
          </w:tcPr>
          <w:p w14:paraId="1B2BE970" w14:textId="0FA54473" w:rsidR="003D0A57" w:rsidRPr="0043473B" w:rsidRDefault="00AF6096" w:rsidP="003D0A57">
            <w:r w:rsidRPr="0043473B">
              <w:t>Lp.</w:t>
            </w:r>
          </w:p>
        </w:tc>
        <w:tc>
          <w:tcPr>
            <w:tcW w:w="1701" w:type="dxa"/>
          </w:tcPr>
          <w:p w14:paraId="7EA72BBA" w14:textId="610AA41C" w:rsidR="003D0A57" w:rsidRPr="0043473B" w:rsidRDefault="003D0A57" w:rsidP="003D0A57">
            <w:r w:rsidRPr="0043473B">
              <w:t xml:space="preserve">Zgłaszający uwagę </w:t>
            </w:r>
          </w:p>
        </w:tc>
        <w:tc>
          <w:tcPr>
            <w:tcW w:w="2127" w:type="dxa"/>
          </w:tcPr>
          <w:p w14:paraId="6E4567B1" w14:textId="2E6AB3A7" w:rsidR="003D0A57" w:rsidRPr="0043473B" w:rsidRDefault="003D0A57" w:rsidP="003D0A57">
            <w:r w:rsidRPr="0043473B">
              <w:t>Przepis, którego uwaga dotyczy</w:t>
            </w:r>
          </w:p>
        </w:tc>
        <w:tc>
          <w:tcPr>
            <w:tcW w:w="4961" w:type="dxa"/>
          </w:tcPr>
          <w:p w14:paraId="77A7EB81" w14:textId="4E7AE70F" w:rsidR="003D0A57" w:rsidRPr="0043473B" w:rsidRDefault="003D0A57" w:rsidP="003D0A57">
            <w:r w:rsidRPr="0043473B">
              <w:t>Uwaga/opinia</w:t>
            </w:r>
          </w:p>
        </w:tc>
        <w:tc>
          <w:tcPr>
            <w:tcW w:w="4961" w:type="dxa"/>
          </w:tcPr>
          <w:p w14:paraId="0002BDF6" w14:textId="5BFEF8AC" w:rsidR="003D0A57" w:rsidRPr="0043473B" w:rsidRDefault="003D0A57" w:rsidP="003D0A57">
            <w:r w:rsidRPr="0043473B">
              <w:t>Propozycje zmiany przepisu</w:t>
            </w:r>
          </w:p>
        </w:tc>
      </w:tr>
      <w:tr w:rsidR="00A54B1C" w:rsidRPr="0043473B" w14:paraId="1697D911" w14:textId="77777777" w:rsidTr="00D56534">
        <w:tc>
          <w:tcPr>
            <w:tcW w:w="562" w:type="dxa"/>
          </w:tcPr>
          <w:p w14:paraId="08DA41B1" w14:textId="68DC6501" w:rsidR="00A54B1C" w:rsidRPr="0043473B" w:rsidRDefault="0043473B" w:rsidP="00A54B1C">
            <w:r>
              <w:t>1</w:t>
            </w:r>
          </w:p>
        </w:tc>
        <w:tc>
          <w:tcPr>
            <w:tcW w:w="1701" w:type="dxa"/>
          </w:tcPr>
          <w:p w14:paraId="3816DE45" w14:textId="778A6BA9" w:rsidR="00A54B1C" w:rsidRPr="0043473B" w:rsidRDefault="00A54B1C" w:rsidP="00A54B1C">
            <w:r w:rsidRPr="0043473B">
              <w:t>Stowarzyszenie Małyssak</w:t>
            </w:r>
          </w:p>
        </w:tc>
        <w:tc>
          <w:tcPr>
            <w:tcW w:w="2127" w:type="dxa"/>
          </w:tcPr>
          <w:p w14:paraId="6059D508" w14:textId="4636F6D7" w:rsidR="00A54B1C" w:rsidRPr="0043473B" w:rsidRDefault="00A54B1C" w:rsidP="00A54B1C">
            <w:r w:rsidRPr="0043473B">
              <w:t>Rozporządzenia Ministra Zdrowia zmieniające rozporządzenie w sprawie standardu organizacyjnego opieki okołoporodowej</w:t>
            </w:r>
          </w:p>
        </w:tc>
        <w:tc>
          <w:tcPr>
            <w:tcW w:w="4961" w:type="dxa"/>
          </w:tcPr>
          <w:p w14:paraId="3A4A5833" w14:textId="6F2C6E4C" w:rsidR="00832717" w:rsidRPr="0043473B" w:rsidRDefault="007629D1" w:rsidP="00A54B1C">
            <w:r w:rsidRPr="0043473B">
              <w:rPr>
                <w:rFonts w:cs="Times New Roman"/>
                <w:kern w:val="2"/>
                <w14:ligatures w14:val="standardContextual"/>
              </w:rPr>
              <w:t xml:space="preserve">Stowarzyszenie Małyssak </w:t>
            </w:r>
            <w:r w:rsidR="00352143" w:rsidRPr="0043473B">
              <w:rPr>
                <w:rFonts w:cs="Times New Roman"/>
                <w:kern w:val="2"/>
                <w14:ligatures w14:val="standardContextual"/>
              </w:rPr>
              <w:t xml:space="preserve">jako organizacja działająca na rzecz wspierania w karmieniu piersią </w:t>
            </w:r>
            <w:r w:rsidRPr="0043473B">
              <w:rPr>
                <w:rFonts w:cs="Times New Roman"/>
                <w:kern w:val="2"/>
                <w14:ligatures w14:val="standardContextual"/>
              </w:rPr>
              <w:t>stworzyło</w:t>
            </w:r>
            <w:r w:rsidR="00606BC1" w:rsidRPr="0043473B">
              <w:rPr>
                <w:rFonts w:cs="Times New Roman"/>
                <w:kern w:val="2"/>
                <w14:ligatures w14:val="standardContextual"/>
              </w:rPr>
              <w:t xml:space="preserve"> obszerny</w:t>
            </w:r>
            <w:r w:rsidRPr="0043473B">
              <w:rPr>
                <w:rFonts w:cs="Times New Roman"/>
                <w:kern w:val="2"/>
                <w14:ligatures w14:val="standardContextual"/>
              </w:rPr>
              <w:t xml:space="preserve"> </w:t>
            </w:r>
            <w:r w:rsidR="00606BC1" w:rsidRPr="0043473B">
              <w:rPr>
                <w:rFonts w:cs="Times New Roman"/>
                <w:kern w:val="2"/>
                <w14:ligatures w14:val="standardContextual"/>
              </w:rPr>
              <w:t>Raportu z monitoringu opieki laktacyjnej w</w:t>
            </w:r>
            <w:r w:rsidR="00DF3135">
              <w:rPr>
                <w:rFonts w:cs="Times New Roman"/>
                <w:kern w:val="2"/>
                <w14:ligatures w14:val="standardContextual"/>
              </w:rPr>
              <w:t> </w:t>
            </w:r>
            <w:r w:rsidR="00606BC1" w:rsidRPr="0043473B">
              <w:rPr>
                <w:rFonts w:cs="Times New Roman"/>
                <w:kern w:val="2"/>
                <w14:ligatures w14:val="standardContextual"/>
              </w:rPr>
              <w:t>Polsce za lata 2018-2022</w:t>
            </w:r>
            <w:r w:rsidR="00D80B38" w:rsidRPr="0043473B">
              <w:rPr>
                <w:rFonts w:cs="Times New Roman"/>
                <w:kern w:val="2"/>
                <w14:ligatures w14:val="standardContextual"/>
              </w:rPr>
              <w:t xml:space="preserve"> (</w:t>
            </w:r>
            <w:hyperlink r:id="rId8" w:history="1">
              <w:r w:rsidR="00D80B38" w:rsidRPr="0043473B">
                <w:rPr>
                  <w:rStyle w:val="Hipercze"/>
                </w:rPr>
                <w:t>https://malyssak.pl/raport-monitoring-opieki-laktacyjnej-2023/</w:t>
              </w:r>
            </w:hyperlink>
            <w:r w:rsidR="00D80B38" w:rsidRPr="0043473B">
              <w:rPr>
                <w:rFonts w:cs="Times New Roman"/>
                <w:kern w:val="2"/>
                <w14:ligatures w14:val="standardContextual"/>
              </w:rPr>
              <w:t>),</w:t>
            </w:r>
            <w:r w:rsidR="00606BC1" w:rsidRPr="0043473B">
              <w:rPr>
                <w:rFonts w:cs="Times New Roman"/>
                <w:kern w:val="2"/>
                <w14:ligatures w14:val="standardContextual"/>
              </w:rPr>
              <w:t xml:space="preserve"> w którym zacytowałyśmy odpowiedzi kobiet </w:t>
            </w:r>
            <w:r w:rsidR="0098050E" w:rsidRPr="0043473B">
              <w:rPr>
                <w:rFonts w:cs="Times New Roman"/>
                <w:kern w:val="2"/>
                <w14:ligatures w14:val="standardContextual"/>
              </w:rPr>
              <w:t>na temat</w:t>
            </w:r>
            <w:r w:rsidR="00606BC1" w:rsidRPr="0043473B">
              <w:rPr>
                <w:rFonts w:cs="Times New Roman"/>
                <w:kern w:val="2"/>
                <w14:ligatures w14:val="standardContextual"/>
              </w:rPr>
              <w:t xml:space="preserve"> opieki laktacyjnej w Polsce (na bazie ponad 2,5 tys.</w:t>
            </w:r>
            <w:r w:rsidR="0098050E" w:rsidRPr="0043473B">
              <w:rPr>
                <w:rFonts w:cs="Times New Roman"/>
                <w:kern w:val="2"/>
                <w14:ligatures w14:val="standardContextual"/>
              </w:rPr>
              <w:t xml:space="preserve"> </w:t>
            </w:r>
            <w:r w:rsidR="0056578A" w:rsidRPr="0043473B">
              <w:rPr>
                <w:rFonts w:cs="Times New Roman"/>
                <w:kern w:val="2"/>
                <w14:ligatures w14:val="standardContextual"/>
              </w:rPr>
              <w:t>wypełnionych</w:t>
            </w:r>
            <w:r w:rsidR="00606BC1" w:rsidRPr="0043473B">
              <w:rPr>
                <w:rFonts w:cs="Times New Roman"/>
                <w:kern w:val="2"/>
                <w14:ligatures w14:val="standardContextual"/>
              </w:rPr>
              <w:t xml:space="preserve"> ankiet</w:t>
            </w:r>
            <w:r w:rsidR="0098050E" w:rsidRPr="0043473B">
              <w:rPr>
                <w:rFonts w:cs="Times New Roman"/>
                <w:kern w:val="2"/>
                <w14:ligatures w14:val="standardContextual"/>
              </w:rPr>
              <w:t xml:space="preserve">, </w:t>
            </w:r>
            <w:r w:rsidR="00606BC1" w:rsidRPr="0043473B">
              <w:rPr>
                <w:rFonts w:cs="Times New Roman"/>
                <w:kern w:val="2"/>
                <w14:ligatures w14:val="standardContextual"/>
              </w:rPr>
              <w:t xml:space="preserve">57 wywiadów pogłębionych z kobietami, a także </w:t>
            </w:r>
            <w:r w:rsidR="0098050E" w:rsidRPr="0043473B">
              <w:rPr>
                <w:rFonts w:cs="Times New Roman"/>
                <w:kern w:val="2"/>
                <w14:ligatures w14:val="standardContextual"/>
              </w:rPr>
              <w:t xml:space="preserve">z </w:t>
            </w:r>
            <w:r w:rsidR="00606BC1" w:rsidRPr="0043473B">
              <w:rPr>
                <w:rFonts w:cs="Times New Roman"/>
                <w:kern w:val="2"/>
                <w14:ligatures w14:val="standardContextual"/>
              </w:rPr>
              <w:t>10 osobami z personelu medycznego). Złożyłyśmy w grudniu 2023 r. petycję w sprawie zmian prawnych i</w:t>
            </w:r>
            <w:r w:rsidR="00DF3135">
              <w:rPr>
                <w:rFonts w:cs="Times New Roman"/>
                <w:kern w:val="2"/>
                <w14:ligatures w14:val="standardContextual"/>
              </w:rPr>
              <w:t> </w:t>
            </w:r>
            <w:r w:rsidR="00606BC1" w:rsidRPr="0043473B">
              <w:rPr>
                <w:rFonts w:cs="Times New Roman"/>
                <w:kern w:val="2"/>
                <w14:ligatures w14:val="standardContextual"/>
              </w:rPr>
              <w:t>podjęcia działań mających na celu poprawę opieki laktacyjnej w Polsce (</w:t>
            </w:r>
            <w:hyperlink r:id="rId9" w:anchor="podpis" w:history="1">
              <w:r w:rsidR="00606BC1" w:rsidRPr="0043473B">
                <w:rPr>
                  <w:rStyle w:val="Hipercze"/>
                  <w:rFonts w:cs="Times New Roman"/>
                  <w:kern w:val="2"/>
                  <w14:ligatures w14:val="standardContextual"/>
                </w:rPr>
                <w:t>https://malyssak.pl/petycja-2023-2024/#podpis</w:t>
              </w:r>
            </w:hyperlink>
            <w:r w:rsidR="00606BC1" w:rsidRPr="0043473B">
              <w:rPr>
                <w:rFonts w:cs="Times New Roman"/>
                <w:kern w:val="2"/>
                <w14:ligatures w14:val="standardContextual"/>
              </w:rPr>
              <w:t>), którą poparło ponad 2,8 tys. osób i 42 organizacje/podmioty</w:t>
            </w:r>
            <w:r w:rsidR="00352143" w:rsidRPr="0043473B">
              <w:rPr>
                <w:rFonts w:cs="Times New Roman"/>
                <w:kern w:val="2"/>
                <w14:ligatures w14:val="standardContextual"/>
              </w:rPr>
              <w:t>, a której postulaty nie zostały uwzględnione – w odpowiedzi</w:t>
            </w:r>
            <w:r w:rsidR="0098050E" w:rsidRPr="0043473B">
              <w:rPr>
                <w:rFonts w:cs="Times New Roman"/>
                <w:kern w:val="2"/>
                <w14:ligatures w14:val="standardContextual"/>
              </w:rPr>
              <w:t xml:space="preserve"> na pismo o</w:t>
            </w:r>
            <w:r w:rsidR="00DF3135">
              <w:rPr>
                <w:rFonts w:cs="Times New Roman"/>
                <w:kern w:val="2"/>
                <w14:ligatures w14:val="standardContextual"/>
              </w:rPr>
              <w:t> </w:t>
            </w:r>
            <w:r w:rsidR="0098050E" w:rsidRPr="0043473B">
              <w:rPr>
                <w:rFonts w:cs="Times New Roman"/>
                <w:kern w:val="2"/>
                <w14:ligatures w14:val="standardContextual"/>
              </w:rPr>
              <w:t>podjętych pracach Ministerstwa Zdrowia w związku z petycją czytamy m.in.: „Nie zostały podjęte prace i</w:t>
            </w:r>
            <w:r w:rsidR="00DF3135">
              <w:rPr>
                <w:rFonts w:cs="Times New Roman"/>
                <w:kern w:val="2"/>
                <w14:ligatures w14:val="standardContextual"/>
              </w:rPr>
              <w:t> </w:t>
            </w:r>
            <w:r w:rsidR="0098050E" w:rsidRPr="0043473B">
              <w:rPr>
                <w:rFonts w:cs="Times New Roman"/>
                <w:kern w:val="2"/>
                <w14:ligatures w14:val="standardContextual"/>
              </w:rPr>
              <w:t xml:space="preserve">aktualnie nie planuje się podjęcia prac w zakresie postulatów 1,2,4-9,11-13,16-19,22-25 i 28 […] Nie powstały dokumenty i harmonogramy prac związane z petycją w sprawie zmian prawnych i podjęcia działań mających na celu poprawę opieki laktacyjnej w Polsce” </w:t>
            </w:r>
            <w:r w:rsidR="00352143" w:rsidRPr="0043473B">
              <w:rPr>
                <w:rFonts w:cs="Times New Roman"/>
                <w:kern w:val="2"/>
                <w14:ligatures w14:val="standardContextual"/>
              </w:rPr>
              <w:t>(</w:t>
            </w:r>
            <w:r w:rsidR="0098050E" w:rsidRPr="0043473B">
              <w:rPr>
                <w:rFonts w:cs="Times New Roman"/>
                <w:kern w:val="2"/>
                <w14:ligatures w14:val="standardContextual"/>
              </w:rPr>
              <w:t xml:space="preserve">pełna treść pism na stronie: </w:t>
            </w:r>
            <w:hyperlink r:id="rId10" w:history="1">
              <w:r w:rsidR="0098050E" w:rsidRPr="0043473B">
                <w:rPr>
                  <w:rStyle w:val="Hipercze"/>
                  <w:rFonts w:cs="Times New Roman"/>
                  <w:kern w:val="2"/>
                  <w14:ligatures w14:val="standardContextual"/>
                </w:rPr>
                <w:t>https://malyssak.pl/pisma/</w:t>
              </w:r>
            </w:hyperlink>
            <w:r w:rsidR="00352143" w:rsidRPr="0043473B">
              <w:rPr>
                <w:rFonts w:cs="Times New Roman"/>
                <w:kern w:val="2"/>
                <w14:ligatures w14:val="standardContextual"/>
              </w:rPr>
              <w:t>)</w:t>
            </w:r>
            <w:r w:rsidR="00606BC1" w:rsidRPr="0043473B">
              <w:rPr>
                <w:rFonts w:cs="Times New Roman"/>
                <w:kern w:val="2"/>
                <w14:ligatures w14:val="standardContextual"/>
              </w:rPr>
              <w:t>.</w:t>
            </w:r>
            <w:r w:rsidR="0098050E" w:rsidRPr="0043473B">
              <w:rPr>
                <w:rFonts w:cs="Times New Roman"/>
                <w:kern w:val="2"/>
                <w14:ligatures w14:val="standardContextual"/>
              </w:rPr>
              <w:t xml:space="preserve"> Uznajemy </w:t>
            </w:r>
            <w:r w:rsidR="00606BC1" w:rsidRPr="0043473B">
              <w:rPr>
                <w:rFonts w:cs="Times New Roman"/>
                <w:kern w:val="2"/>
                <w14:ligatures w14:val="standardContextual"/>
              </w:rPr>
              <w:t>, że debata o</w:t>
            </w:r>
            <w:r w:rsidR="00DF3135">
              <w:rPr>
                <w:rFonts w:cs="Times New Roman"/>
                <w:kern w:val="2"/>
                <w14:ligatures w14:val="standardContextual"/>
              </w:rPr>
              <w:t> </w:t>
            </w:r>
            <w:r w:rsidR="00606BC1" w:rsidRPr="0043473B">
              <w:rPr>
                <w:rFonts w:cs="Times New Roman"/>
                <w:kern w:val="2"/>
                <w14:ligatures w14:val="standardContextual"/>
              </w:rPr>
              <w:t>karmieniu piersią, które jest ważną częścią opieki okołoporodowej, a co za tym idzie i obecnego i</w:t>
            </w:r>
            <w:r w:rsidR="00DF3135">
              <w:rPr>
                <w:rFonts w:cs="Times New Roman"/>
                <w:kern w:val="2"/>
                <w14:ligatures w14:val="standardContextual"/>
              </w:rPr>
              <w:t> </w:t>
            </w:r>
            <w:r w:rsidR="00606BC1" w:rsidRPr="0043473B">
              <w:rPr>
                <w:rFonts w:cs="Times New Roman"/>
                <w:kern w:val="2"/>
                <w14:ligatures w14:val="standardContextual"/>
              </w:rPr>
              <w:t>projektowanego standardu</w:t>
            </w:r>
            <w:r w:rsidR="00352143" w:rsidRPr="0043473B">
              <w:rPr>
                <w:rFonts w:cs="Times New Roman"/>
                <w:kern w:val="2"/>
                <w14:ligatures w14:val="standardContextual"/>
              </w:rPr>
              <w:t xml:space="preserve"> – jest niewystarczająca</w:t>
            </w:r>
            <w:r w:rsidR="00606BC1" w:rsidRPr="0043473B">
              <w:rPr>
                <w:rFonts w:cs="Times New Roman"/>
                <w:kern w:val="2"/>
                <w14:ligatures w14:val="standardContextual"/>
              </w:rPr>
              <w:t>.</w:t>
            </w:r>
            <w:r w:rsidR="00352143" w:rsidRPr="0043473B">
              <w:rPr>
                <w:rFonts w:cs="Times New Roman"/>
                <w:kern w:val="2"/>
                <w14:ligatures w14:val="standardContextual"/>
              </w:rPr>
              <w:t xml:space="preserve"> </w:t>
            </w:r>
            <w:r w:rsidR="00352143" w:rsidRPr="0043473B">
              <w:rPr>
                <w:rFonts w:cs="Times New Roman"/>
                <w:kern w:val="2"/>
                <w14:ligatures w14:val="standardContextual"/>
              </w:rPr>
              <w:lastRenderedPageBreak/>
              <w:t>Projekt rozporządzenia również w pełni nie oddaje oczekiwanych przez nas zmian.</w:t>
            </w:r>
            <w:r w:rsidR="00606BC1" w:rsidRPr="0043473B">
              <w:rPr>
                <w:rFonts w:cs="Times New Roman"/>
                <w:kern w:val="2"/>
                <w14:ligatures w14:val="standardContextual"/>
              </w:rPr>
              <w:t xml:space="preserve"> </w:t>
            </w:r>
            <w:r w:rsidR="00352143" w:rsidRPr="0043473B">
              <w:rPr>
                <w:rFonts w:cs="Times New Roman"/>
                <w:kern w:val="2"/>
                <w14:ligatures w14:val="standardContextual"/>
              </w:rPr>
              <w:t xml:space="preserve">Pomimo, że </w:t>
            </w:r>
            <w:r w:rsidR="00352143" w:rsidRPr="0043473B">
              <w:t>w</w:t>
            </w:r>
            <w:r w:rsidR="00606BC1" w:rsidRPr="0043473B">
              <w:t xml:space="preserve"> uzasadnieniu do projektu rozporządzenia podano, że projekt jest odpowiedzią na</w:t>
            </w:r>
            <w:r w:rsidR="00606BC1" w:rsidRPr="0043473B">
              <w:rPr>
                <w:rFonts w:cs="Times New Roman"/>
                <w:kern w:val="2"/>
                <w14:ligatures w14:val="standardContextual"/>
              </w:rPr>
              <w:t xml:space="preserve"> oczekiwania środowisk reprezentujących kobiety</w:t>
            </w:r>
            <w:r w:rsidR="00352143" w:rsidRPr="0043473B">
              <w:rPr>
                <w:rFonts w:cs="Times New Roman"/>
                <w:kern w:val="2"/>
                <w14:ligatures w14:val="standardContextual"/>
              </w:rPr>
              <w:t>, my jako jedno z tych środowisk nie czujemy, aby nasz głos był jakkolwiek brany pod uwagę. Dlatego mamy nadzieję, że te uwagi będą początkiem do przyjrzenia się opiece laktacyjnej w Polsce na nowo, na świeżo i zgodnie z</w:t>
            </w:r>
            <w:r w:rsidR="00DF3135">
              <w:rPr>
                <w:rFonts w:cs="Times New Roman"/>
                <w:kern w:val="2"/>
                <w14:ligatures w14:val="standardContextual"/>
              </w:rPr>
              <w:t> </w:t>
            </w:r>
            <w:r w:rsidR="00352143" w:rsidRPr="0043473B">
              <w:rPr>
                <w:rFonts w:cs="Times New Roman"/>
                <w:kern w:val="2"/>
                <w14:ligatures w14:val="standardContextual"/>
              </w:rPr>
              <w:t xml:space="preserve">aktualną wiedzą o karmieniu piersią i </w:t>
            </w:r>
            <w:r w:rsidR="0098050E" w:rsidRPr="0043473B">
              <w:rPr>
                <w:rFonts w:cs="Times New Roman"/>
                <w:kern w:val="2"/>
                <w14:ligatures w14:val="standardContextual"/>
              </w:rPr>
              <w:t>laktacji</w:t>
            </w:r>
            <w:r w:rsidR="00352143" w:rsidRPr="0043473B">
              <w:rPr>
                <w:rFonts w:cs="Times New Roman"/>
                <w:kern w:val="2"/>
                <w14:ligatures w14:val="standardContextual"/>
              </w:rPr>
              <w:t>.</w:t>
            </w:r>
            <w:r w:rsidR="00832717" w:rsidRPr="0043473B">
              <w:t xml:space="preserve"> </w:t>
            </w:r>
          </w:p>
          <w:p w14:paraId="714E772F" w14:textId="69C749ED" w:rsidR="00352143" w:rsidRPr="0043473B" w:rsidRDefault="00352143" w:rsidP="00A54B1C">
            <w:r w:rsidRPr="0043473B">
              <w:t>Cz</w:t>
            </w:r>
            <w:r w:rsidR="004272FD">
              <w:t>ę</w:t>
            </w:r>
            <w:r w:rsidRPr="0043473B">
              <w:t xml:space="preserve">ść zapisów oraz rozdział dot. </w:t>
            </w:r>
            <w:r w:rsidR="00F5706A" w:rsidRPr="0043473B">
              <w:t>l</w:t>
            </w:r>
            <w:r w:rsidRPr="0043473B">
              <w:t>aktacji wymaga</w:t>
            </w:r>
            <w:r w:rsidR="00F5706A" w:rsidRPr="0043473B">
              <w:t>ją</w:t>
            </w:r>
            <w:r w:rsidRPr="0043473B">
              <w:t xml:space="preserve"> zrewidowania pod kątem aktualności zapisów i</w:t>
            </w:r>
            <w:r w:rsidR="00DF3135">
              <w:t> </w:t>
            </w:r>
            <w:r w:rsidRPr="0043473B">
              <w:t>zgodności z najnowsza wiedzą</w:t>
            </w:r>
            <w:r w:rsidR="0098050E" w:rsidRPr="0043473B">
              <w:t>. Zauważmy, że</w:t>
            </w:r>
            <w:r w:rsidRPr="0043473B">
              <w:t xml:space="preserve"> oprócz dodania kilk</w:t>
            </w:r>
            <w:r w:rsidR="0098050E" w:rsidRPr="0043473B">
              <w:t>u nowych</w:t>
            </w:r>
            <w:r w:rsidRPr="0043473B">
              <w:t xml:space="preserve"> zapisów, większość została bezpośrednio przeniesiona z poprzedniej wersji standardu do nowej jednostki redakcyjnej, co</w:t>
            </w:r>
            <w:r w:rsidR="00DF3135">
              <w:t> </w:t>
            </w:r>
            <w:r w:rsidRPr="0043473B">
              <w:t xml:space="preserve">jest naszym zdaniem niewystarczające.  </w:t>
            </w:r>
            <w:r w:rsidR="0098050E" w:rsidRPr="0043473B">
              <w:t>Ponadto w</w:t>
            </w:r>
            <w:r w:rsidRPr="0043473B">
              <w:t xml:space="preserve">iedza o laktacji szybko zmienia się i </w:t>
            </w:r>
            <w:r w:rsidR="0098050E" w:rsidRPr="0043473B">
              <w:t xml:space="preserve">powstają </w:t>
            </w:r>
            <w:r w:rsidRPr="0043473B">
              <w:t>najnowsze badania. Proponujemy ponownie i w całości przyjrzeć się kwestiom dot. laktacji z</w:t>
            </w:r>
            <w:r w:rsidR="00DF3135">
              <w:t> </w:t>
            </w:r>
            <w:r w:rsidRPr="0043473B">
              <w:t>udziałem specjalistek w tej dziedzinie, w</w:t>
            </w:r>
            <w:r w:rsidR="00DF3135">
              <w:t> </w:t>
            </w:r>
            <w:r w:rsidRPr="0043473B">
              <w:t>szczególności położnych i lekarek na co dzień wspieraj</w:t>
            </w:r>
            <w:r w:rsidR="0098050E" w:rsidRPr="0043473B">
              <w:t>ą</w:t>
            </w:r>
            <w:r w:rsidRPr="0043473B">
              <w:t>cych matki i</w:t>
            </w:r>
            <w:r w:rsidR="00DF3135">
              <w:t> </w:t>
            </w:r>
            <w:r w:rsidRPr="0043473B">
              <w:t>dzieci w karmieniu piersią</w:t>
            </w:r>
            <w:r w:rsidR="0098050E" w:rsidRPr="0043473B">
              <w:t xml:space="preserve"> oraz środowisk </w:t>
            </w:r>
            <w:r w:rsidR="0082025D" w:rsidRPr="0043473B">
              <w:t>reprezentujących matki.</w:t>
            </w:r>
          </w:p>
        </w:tc>
        <w:tc>
          <w:tcPr>
            <w:tcW w:w="4961" w:type="dxa"/>
          </w:tcPr>
          <w:p w14:paraId="6A3F39C3" w14:textId="08267BA5" w:rsidR="00A54B1C" w:rsidRPr="0043473B" w:rsidRDefault="00352143" w:rsidP="00A54B1C">
            <w:r w:rsidRPr="0043473B">
              <w:lastRenderedPageBreak/>
              <w:t xml:space="preserve">Ponowne zrewidowanie projektu pod kątem </w:t>
            </w:r>
            <w:r w:rsidR="0056578A" w:rsidRPr="0043473B">
              <w:t xml:space="preserve">promocji </w:t>
            </w:r>
            <w:r w:rsidRPr="0043473B">
              <w:t>karmienia piersią i opieki lakt</w:t>
            </w:r>
            <w:r w:rsidR="0098050E" w:rsidRPr="0043473B">
              <w:t>a</w:t>
            </w:r>
            <w:r w:rsidRPr="0043473B">
              <w:t>cyjnej.</w:t>
            </w:r>
          </w:p>
        </w:tc>
      </w:tr>
      <w:tr w:rsidR="000F6513" w:rsidRPr="0043473B" w14:paraId="746B132D" w14:textId="77777777" w:rsidTr="00D56534">
        <w:tc>
          <w:tcPr>
            <w:tcW w:w="562" w:type="dxa"/>
          </w:tcPr>
          <w:p w14:paraId="0DDD22EB" w14:textId="6A1BD46B" w:rsidR="000F6513" w:rsidRPr="0043473B" w:rsidRDefault="0043473B" w:rsidP="00A6668F">
            <w:r>
              <w:t>2</w:t>
            </w:r>
          </w:p>
        </w:tc>
        <w:tc>
          <w:tcPr>
            <w:tcW w:w="1701" w:type="dxa"/>
          </w:tcPr>
          <w:p w14:paraId="77913782" w14:textId="365D4490" w:rsidR="000F6513" w:rsidRPr="0043473B" w:rsidRDefault="000F6513" w:rsidP="00A6668F">
            <w:r w:rsidRPr="0043473B">
              <w:t>Stowarzyszenie Małyssak</w:t>
            </w:r>
          </w:p>
        </w:tc>
        <w:tc>
          <w:tcPr>
            <w:tcW w:w="2127" w:type="dxa"/>
          </w:tcPr>
          <w:p w14:paraId="190B6187" w14:textId="4B325DD3" w:rsidR="000F6513" w:rsidRPr="0043473B" w:rsidRDefault="000F6513" w:rsidP="00A6668F">
            <w:r w:rsidRPr="0043473B">
              <w:t>Część I ust. 1 pkt 8</w:t>
            </w:r>
          </w:p>
        </w:tc>
        <w:tc>
          <w:tcPr>
            <w:tcW w:w="4961" w:type="dxa"/>
          </w:tcPr>
          <w:p w14:paraId="64A92FB6" w14:textId="7E38F19F" w:rsidR="000F6513" w:rsidRPr="0043473B" w:rsidRDefault="00392C18" w:rsidP="00692F47">
            <w:pPr>
              <w:rPr>
                <w:rFonts w:cs="Times New Roman"/>
                <w:kern w:val="2"/>
                <w14:ligatures w14:val="standardContextual"/>
              </w:rPr>
            </w:pPr>
            <w:r w:rsidRPr="0043473B">
              <w:rPr>
                <w:rFonts w:cs="Times New Roman"/>
                <w:kern w:val="2"/>
                <w14:ligatures w14:val="standardContextual"/>
              </w:rPr>
              <w:t>Brak wymienienia jako osób sprawujących opiekę lekarzy podstawowej opieki zdrowotnej i</w:t>
            </w:r>
            <w:r w:rsidR="00DF3135">
              <w:rPr>
                <w:rFonts w:cs="Times New Roman"/>
                <w:kern w:val="2"/>
                <w14:ligatures w14:val="standardContextual"/>
              </w:rPr>
              <w:t> </w:t>
            </w:r>
            <w:r w:rsidRPr="0043473B">
              <w:rPr>
                <w:rFonts w:cs="Times New Roman"/>
                <w:kern w:val="2"/>
                <w14:ligatures w14:val="standardContextual"/>
              </w:rPr>
              <w:t>pielęgniarek podstawowej opieki zdrowotnej. D</w:t>
            </w:r>
            <w:r w:rsidRPr="0043473B">
              <w:t xml:space="preserve">zieci po opuszczeniu szpitala znajdują się pod ich opieką w trakcie wizyty patronażowej, wizyt bilansowych, szczepiennych i w momencie choroby. Są oni istotną grupą w aspekcie wsparcia całościowego rodziny. Nie tylko leczą ale dzięki wizytom profilaktycznym również edukują i oceniają żywienie i rozwój dziecka. </w:t>
            </w:r>
            <w:r w:rsidRPr="0043473B">
              <w:lastRenderedPageBreak/>
              <w:t xml:space="preserve">Z punktu widzenia karmienia piersią (najbardziej interesujący nas aspekt) osoby te również mają wpływ na podejmowane w tym zakresie przez rodziców decyzje. W </w:t>
            </w:r>
            <w:r w:rsidRPr="0043473B">
              <w:rPr>
                <w:rFonts w:cs="Times New Roman"/>
                <w:kern w:val="2"/>
                <w14:ligatures w14:val="standardContextual"/>
              </w:rPr>
              <w:t xml:space="preserve">Raporcie z monitoringu opieki laktacyjnej w Polsce za lata 2018-2022 </w:t>
            </w:r>
            <w:r w:rsidR="00961171" w:rsidRPr="0043473B">
              <w:rPr>
                <w:rFonts w:cs="Times New Roman"/>
                <w:kern w:val="2"/>
                <w14:ligatures w14:val="standardContextual"/>
              </w:rPr>
              <w:t xml:space="preserve">w rozdziale 4.3 dot. opieki pediatrycznej </w:t>
            </w:r>
            <w:r w:rsidRPr="0043473B">
              <w:rPr>
                <w:rFonts w:cs="Times New Roman"/>
                <w:kern w:val="2"/>
                <w14:ligatures w14:val="standardContextual"/>
              </w:rPr>
              <w:t>odnotowałyśmy</w:t>
            </w:r>
            <w:r w:rsidR="00961171" w:rsidRPr="0043473B">
              <w:rPr>
                <w:rFonts w:cs="Times New Roman"/>
                <w:kern w:val="2"/>
                <w14:ligatures w14:val="standardContextual"/>
              </w:rPr>
              <w:t>: „</w:t>
            </w:r>
            <w:bookmarkStart w:id="0" w:name="_Hlk150505306"/>
            <w:r w:rsidR="00345E61" w:rsidRPr="0043473B">
              <w:t>Z</w:t>
            </w:r>
            <w:r w:rsidR="00DF3135">
              <w:t> </w:t>
            </w:r>
            <w:r w:rsidR="00345E61" w:rsidRPr="0043473B">
              <w:t xml:space="preserve">kolei według Amerykańskiej Akademii Pediatrii, bezpośrednia komunikacja pediatrów z rodzinami, która wskazuje, iż </w:t>
            </w:r>
            <w:bookmarkEnd w:id="0"/>
            <w:r w:rsidR="00345E61" w:rsidRPr="0043473B">
              <w:t>karmienie piersią jest priorytetem medycznym i zdrowotnym, może wydłużyć czas trwania i wyłączność karmienia piersią. Zauważana jest również rola pediatrów w dostarczaniu jak najbardziej aktualnych informacji oraz we wsparciu matek karmiących. Zaznacza się, że pediatra musi być w stanie ocenić skuteczność karmienia piersią, poradzić sobie z typowymi problemami, udzielić wskazówek dotyczących zachowania laktacji, jeśli konieczne jest dokarmianie, a także wystawić odpowiednie skierowania czy współpracować ze</w:t>
            </w:r>
            <w:r w:rsidR="00DF3135">
              <w:t> </w:t>
            </w:r>
            <w:r w:rsidR="00345E61" w:rsidRPr="0043473B">
              <w:t>specjalistami od laktacji, a nawet szkolić pozostały personel w tym zakresie</w:t>
            </w:r>
            <w:r w:rsidR="00345E61" w:rsidRPr="0043473B">
              <w:rPr>
                <w:rStyle w:val="Odwoanieprzypisudolnego"/>
              </w:rPr>
              <w:footnoteReference w:id="1"/>
            </w:r>
            <w:r w:rsidR="00345E61" w:rsidRPr="0043473B">
              <w:t xml:space="preserve">. […] </w:t>
            </w:r>
            <w:r w:rsidR="00961171" w:rsidRPr="0043473B">
              <w:rPr>
                <w:rFonts w:cs="Times New Roman"/>
                <w:kern w:val="2"/>
                <w14:ligatures w14:val="standardContextual"/>
              </w:rPr>
              <w:t xml:space="preserve">Problem! Kobiety wskazują (w ankiecie i wywiadach), że opieka pediatryczna podczas wizyty patronażowej lekarza POZ oraz wizyt w przychodni POZ przy okazji bilansów, szczepień itp. często pomija kwestię wsparcia w karmieniu piersią, a pytanie o sposób karmienia pada wyłącznie w celu odnotowania tej informacji, a nie udzielenia rzeczywistej pomocy. Zdarza się, że lekarze pediatrzy POZ dają zalecenia niezgodne z aktualną wiedzą o laktacji i działają na </w:t>
            </w:r>
            <w:r w:rsidR="00961171" w:rsidRPr="0043473B">
              <w:rPr>
                <w:rFonts w:cs="Times New Roman"/>
                <w:kern w:val="2"/>
                <w14:ligatures w14:val="standardContextual"/>
              </w:rPr>
              <w:lastRenderedPageBreak/>
              <w:t xml:space="preserve">szkodę matki i dziecka w tym zakresie. Bardzo rzadko w razie problemów z karmieniem odsyłają pacjentki do położnych środowiskowo-rodzinnych.” Jeśli chodzi zaś o pielęgniarki podstawowej opieki zdrowotnej to zgodnie z rozporządzeniem Ministra Zdrowia w sprawie świadczeń gwarantowanych z zakresu podstawowej opieki zdrowotnej pielęgniarki </w:t>
            </w:r>
            <w:r w:rsidR="00692F47" w:rsidRPr="0043473B">
              <w:rPr>
                <w:rFonts w:cs="Times New Roman"/>
                <w:kern w:val="2"/>
                <w14:ligatures w14:val="standardContextual"/>
              </w:rPr>
              <w:t>przykładowo</w:t>
            </w:r>
            <w:r w:rsidR="00961171" w:rsidRPr="0043473B">
              <w:rPr>
                <w:rFonts w:cs="Times New Roman"/>
                <w:kern w:val="2"/>
                <w14:ligatures w14:val="standardContextual"/>
              </w:rPr>
              <w:t xml:space="preserve"> </w:t>
            </w:r>
            <w:r w:rsidR="00692F47" w:rsidRPr="0043473B">
              <w:rPr>
                <w:rFonts w:cs="Times New Roman"/>
                <w:kern w:val="2"/>
                <w14:ligatures w14:val="standardContextual"/>
              </w:rPr>
              <w:t>„Wizyta patronażowa pielęgniarki podstawowej opieki zdrowotnej mająca na celu: 1) przeprowadzenie instruktażu w zakresie pielęgnacji niemowlęcia, w tym karmienia piersią, pielęgnacji jamy ustnej;”. Wyniki raportu wskazują, że nie tylko wizyty te w dużej mierze się nie odbywają, ale także „Problem! Zdarza się, że pielęgniarki POZ podczas wizyty patronażowej udzielają porad, które mogą zaszkodzić procesowi karmienia piersią u danej maki i dziecka. Instruktaż w zakresie karmienia piersią udzielany przez pielęgniarkę POZ odbywa się u</w:t>
            </w:r>
            <w:r w:rsidR="00DF3135">
              <w:rPr>
                <w:rFonts w:cs="Times New Roman"/>
                <w:kern w:val="2"/>
                <w14:ligatures w14:val="standardContextual"/>
              </w:rPr>
              <w:t> </w:t>
            </w:r>
            <w:r w:rsidR="00692F47" w:rsidRPr="0043473B">
              <w:rPr>
                <w:rFonts w:cs="Times New Roman"/>
                <w:kern w:val="2"/>
                <w14:ligatures w14:val="standardContextual"/>
              </w:rPr>
              <w:t xml:space="preserve">znikomej ilości kobiet (0,2% ankietowanych).” </w:t>
            </w:r>
          </w:p>
        </w:tc>
        <w:tc>
          <w:tcPr>
            <w:tcW w:w="4961" w:type="dxa"/>
          </w:tcPr>
          <w:p w14:paraId="68BDCD6E" w14:textId="0EB769DD" w:rsidR="00961171" w:rsidRPr="0043473B" w:rsidRDefault="00961171" w:rsidP="00961171">
            <w:r w:rsidRPr="0043473B">
              <w:lastRenderedPageBreak/>
              <w:t>Dodanie dodatkowych punktów:</w:t>
            </w:r>
          </w:p>
          <w:p w14:paraId="2D64FD6E" w14:textId="6AFF6E19" w:rsidR="00961171" w:rsidRPr="0043473B" w:rsidRDefault="00961171" w:rsidP="00961171">
            <w:r w:rsidRPr="0043473B">
              <w:t>e) lekarza podstawowej opieki zdrowotnej,</w:t>
            </w:r>
          </w:p>
          <w:p w14:paraId="2C51C65D" w14:textId="16B88F18" w:rsidR="00961171" w:rsidRPr="0043473B" w:rsidRDefault="00961171" w:rsidP="00961171">
            <w:r w:rsidRPr="0043473B">
              <w:t>f) pielęgniarkę podstawowej opieki zdrowotnej</w:t>
            </w:r>
          </w:p>
          <w:p w14:paraId="499857BF" w14:textId="734993F3" w:rsidR="000F6513" w:rsidRPr="0043473B" w:rsidRDefault="000F6513" w:rsidP="00A6668F"/>
        </w:tc>
      </w:tr>
      <w:tr w:rsidR="00A6668F" w:rsidRPr="0043473B" w14:paraId="6B0CA369" w14:textId="77777777" w:rsidTr="00D56534">
        <w:tc>
          <w:tcPr>
            <w:tcW w:w="562" w:type="dxa"/>
          </w:tcPr>
          <w:p w14:paraId="64D177A6" w14:textId="48B0ECC7" w:rsidR="00A6668F" w:rsidRPr="0043473B" w:rsidRDefault="0043473B" w:rsidP="00A6668F">
            <w:r>
              <w:lastRenderedPageBreak/>
              <w:t>3</w:t>
            </w:r>
          </w:p>
        </w:tc>
        <w:tc>
          <w:tcPr>
            <w:tcW w:w="1701" w:type="dxa"/>
          </w:tcPr>
          <w:p w14:paraId="52E80E05" w14:textId="3BBBAB1D" w:rsidR="00A6668F" w:rsidRPr="0043473B" w:rsidRDefault="00A6668F" w:rsidP="00A6668F">
            <w:r w:rsidRPr="0043473B">
              <w:t>Stowarzyszenie Małyssak</w:t>
            </w:r>
          </w:p>
        </w:tc>
        <w:tc>
          <w:tcPr>
            <w:tcW w:w="2127" w:type="dxa"/>
          </w:tcPr>
          <w:p w14:paraId="2B6EB32E" w14:textId="34955513" w:rsidR="00A6668F" w:rsidRPr="0043473B" w:rsidRDefault="00A6668F" w:rsidP="00A6668F">
            <w:r w:rsidRPr="0043473B">
              <w:t xml:space="preserve">Część I ust. 1 </w:t>
            </w:r>
            <w:r w:rsidR="00BE5462" w:rsidRPr="0043473B">
              <w:t>p</w:t>
            </w:r>
            <w:r w:rsidRPr="0043473B">
              <w:t>kt 7</w:t>
            </w:r>
          </w:p>
        </w:tc>
        <w:tc>
          <w:tcPr>
            <w:tcW w:w="4961" w:type="dxa"/>
          </w:tcPr>
          <w:p w14:paraId="6403EB58" w14:textId="41B484F4" w:rsidR="00A6668F" w:rsidRPr="0043473B" w:rsidRDefault="00BE5462" w:rsidP="00A6668F">
            <w:r w:rsidRPr="0043473B">
              <w:rPr>
                <w:rFonts w:cs="Times New Roman"/>
                <w:kern w:val="2"/>
                <w14:ligatures w14:val="standardContextual"/>
              </w:rPr>
              <w:t>Zmiana zapisu „preparatów do początkowego żywienia niemowląt” na „pokarmów innych niż mleko własnej matki” z jednej strony pozwoli na</w:t>
            </w:r>
            <w:r w:rsidR="00DF3135">
              <w:rPr>
                <w:rFonts w:cs="Times New Roman"/>
                <w:kern w:val="2"/>
                <w14:ligatures w14:val="standardContextual"/>
              </w:rPr>
              <w:t> </w:t>
            </w:r>
            <w:r w:rsidRPr="0043473B">
              <w:rPr>
                <w:rFonts w:cs="Times New Roman"/>
                <w:kern w:val="2"/>
                <w14:ligatures w14:val="standardContextual"/>
              </w:rPr>
              <w:t>usunięcie niejednoznaczności jeśli chodzi o preparaty do żywienia niemowląt (w różnych dokumentach prawnych różnie się je określa), jak również podkreśli, że podanie innego pokarm niż mleko matki zawsze jest interwencją medyczną. Wnioski z Raportu z monitoringu opieki laktacyjnej w</w:t>
            </w:r>
            <w:r w:rsidR="00DF3135">
              <w:rPr>
                <w:rFonts w:cs="Times New Roman"/>
                <w:kern w:val="2"/>
                <w14:ligatures w14:val="standardContextual"/>
              </w:rPr>
              <w:t> </w:t>
            </w:r>
            <w:r w:rsidRPr="0043473B">
              <w:rPr>
                <w:rFonts w:cs="Times New Roman"/>
                <w:kern w:val="2"/>
                <w14:ligatures w14:val="standardContextual"/>
              </w:rPr>
              <w:t>Polsce za</w:t>
            </w:r>
            <w:r w:rsidR="00DF3135">
              <w:rPr>
                <w:rFonts w:cs="Times New Roman"/>
                <w:kern w:val="2"/>
                <w14:ligatures w14:val="standardContextual"/>
              </w:rPr>
              <w:t> </w:t>
            </w:r>
            <w:r w:rsidRPr="0043473B">
              <w:rPr>
                <w:rFonts w:cs="Times New Roman"/>
                <w:kern w:val="2"/>
                <w14:ligatures w14:val="standardContextual"/>
              </w:rPr>
              <w:t xml:space="preserve">lata 2018-2022 wskazują, że podanie pokarmów innych niż mleko własnej matki niekiedy nie jest nie niezbędne, a wręcz jest </w:t>
            </w:r>
            <w:r w:rsidR="00612DF6" w:rsidRPr="0043473B">
              <w:rPr>
                <w:rFonts w:cs="Times New Roman"/>
                <w:kern w:val="2"/>
                <w14:ligatures w14:val="standardContextual"/>
              </w:rPr>
              <w:t>wykonywane błędnie np.</w:t>
            </w:r>
            <w:r w:rsidR="00612DF6" w:rsidRPr="0043473B">
              <w:t xml:space="preserve"> j</w:t>
            </w:r>
            <w:r w:rsidR="00A6668F" w:rsidRPr="0043473B">
              <w:rPr>
                <w:rFonts w:cs="Times New Roman"/>
                <w:kern w:val="2"/>
                <w14:ligatures w14:val="standardContextual"/>
              </w:rPr>
              <w:t xml:space="preserve">eden ze zidentyfikowanych problemów </w:t>
            </w:r>
            <w:r w:rsidR="00A6668F" w:rsidRPr="0043473B">
              <w:rPr>
                <w:rFonts w:cs="Times New Roman"/>
                <w:kern w:val="2"/>
                <w14:ligatures w14:val="standardContextual"/>
              </w:rPr>
              <w:lastRenderedPageBreak/>
              <w:t>w</w:t>
            </w:r>
            <w:r w:rsidR="00612DF6" w:rsidRPr="0043473B">
              <w:rPr>
                <w:rFonts w:cs="Times New Roman"/>
                <w:kern w:val="2"/>
                <w14:ligatures w14:val="standardContextual"/>
              </w:rPr>
              <w:t>skazuje na</w:t>
            </w:r>
            <w:r w:rsidR="00DF3135">
              <w:rPr>
                <w:rFonts w:cs="Times New Roman"/>
                <w:kern w:val="2"/>
                <w14:ligatures w14:val="standardContextual"/>
              </w:rPr>
              <w:t> </w:t>
            </w:r>
            <w:r w:rsidR="00612DF6" w:rsidRPr="0043473B">
              <w:rPr>
                <w:rFonts w:cs="Times New Roman"/>
                <w:kern w:val="2"/>
                <w14:ligatures w14:val="standardContextual"/>
              </w:rPr>
              <w:t>podawanie takich pokarmów podczas rutynowych badań, czy nawet kąpieli noworodka:</w:t>
            </w:r>
            <w:r w:rsidR="00A6668F" w:rsidRPr="0043473B">
              <w:t xml:space="preserve"> </w:t>
            </w:r>
          </w:p>
          <w:p w14:paraId="50DCABA0" w14:textId="1FCEFF36" w:rsidR="00A6668F" w:rsidRPr="0043473B" w:rsidRDefault="00A6668F" w:rsidP="00A6668F">
            <w:pPr>
              <w:rPr>
                <w:rFonts w:cs="Times New Roman"/>
                <w:kern w:val="2"/>
                <w14:ligatures w14:val="standardContextual"/>
              </w:rPr>
            </w:pPr>
            <w:r w:rsidRPr="0043473B">
              <w:t>„</w:t>
            </w:r>
            <w:r w:rsidRPr="0043473B">
              <w:rPr>
                <w:rFonts w:cs="Times New Roman"/>
                <w:kern w:val="2"/>
                <w14:ligatures w14:val="standardContextual"/>
              </w:rPr>
              <w:t>Kobiety wskazują, iż częstym jest nieprzestrzeganie przeprowadzania zabiegów pielęgnacyjnych i</w:t>
            </w:r>
            <w:r w:rsidR="00DF3135">
              <w:rPr>
                <w:rFonts w:cs="Times New Roman"/>
                <w:kern w:val="2"/>
                <w14:ligatures w14:val="standardContextual"/>
              </w:rPr>
              <w:t> </w:t>
            </w:r>
            <w:r w:rsidRPr="0043473B">
              <w:rPr>
                <w:rFonts w:cs="Times New Roman"/>
                <w:kern w:val="2"/>
                <w14:ligatures w14:val="standardContextual"/>
              </w:rPr>
              <w:t>obowiązkowych standardowych procedur w sali, w</w:t>
            </w:r>
            <w:r w:rsidR="00DF3135">
              <w:rPr>
                <w:rFonts w:cs="Times New Roman"/>
                <w:kern w:val="2"/>
                <w14:ligatures w14:val="standardContextual"/>
              </w:rPr>
              <w:t> </w:t>
            </w:r>
            <w:r w:rsidRPr="0043473B">
              <w:rPr>
                <w:rFonts w:cs="Times New Roman"/>
                <w:kern w:val="2"/>
                <w14:ligatures w14:val="standardContextual"/>
              </w:rPr>
              <w:t xml:space="preserve">której przebywa matka i dziecko. </w:t>
            </w:r>
            <w:r w:rsidR="00612DF6" w:rsidRPr="0043473B">
              <w:rPr>
                <w:rFonts w:cs="Times New Roman"/>
                <w:kern w:val="2"/>
                <w14:ligatures w14:val="standardContextual"/>
              </w:rPr>
              <w:t xml:space="preserve">[…] </w:t>
            </w:r>
            <w:r w:rsidRPr="0043473B">
              <w:rPr>
                <w:rFonts w:cs="Times New Roman"/>
                <w:kern w:val="2"/>
                <w14:ligatures w14:val="standardContextual"/>
              </w:rPr>
              <w:t>Matki noworodków często nie mogą być przy nich podczas profilaktycznych badań, kąpieli, pobierania krwi itp. Dodatkowo, z historii kobiet wynika, iż często rutynowo przed wykonaniem tych czynności podaje się dzieciom mieszankę lub glukozę, co zwiększa ryzyko trudności z karmieniem piersią i laktacją”.</w:t>
            </w:r>
          </w:p>
        </w:tc>
        <w:tc>
          <w:tcPr>
            <w:tcW w:w="4961" w:type="dxa"/>
          </w:tcPr>
          <w:p w14:paraId="4D20A293" w14:textId="5FED789E" w:rsidR="00A6668F" w:rsidRPr="0043473B" w:rsidRDefault="00A6668F" w:rsidP="00A6668F">
            <w:r w:rsidRPr="0043473B">
              <w:lastRenderedPageBreak/>
              <w:t>Aktualną treść zapisu zamienić na:</w:t>
            </w:r>
          </w:p>
          <w:p w14:paraId="3CB0F0A4" w14:textId="39B14C70" w:rsidR="00A6668F" w:rsidRPr="0043473B" w:rsidRDefault="00A6668F" w:rsidP="00A6668F">
            <w:r w:rsidRPr="0043473B">
              <w:t xml:space="preserve">7) </w:t>
            </w:r>
            <w:r w:rsidRPr="0043473B">
              <w:rPr>
                <w:rFonts w:eastAsia="Helvetica" w:cs="Times New Roman"/>
                <w:color w:val="000000" w:themeColor="text1"/>
              </w:rPr>
              <w:t xml:space="preserve">podania noworodkowi pokarmów innych niż mleko własnej matki </w:t>
            </w:r>
          </w:p>
        </w:tc>
      </w:tr>
      <w:tr w:rsidR="00A6668F" w:rsidRPr="0043473B" w14:paraId="69190A4E" w14:textId="77777777" w:rsidTr="00D56534">
        <w:tc>
          <w:tcPr>
            <w:tcW w:w="562" w:type="dxa"/>
          </w:tcPr>
          <w:p w14:paraId="5F6D04B7" w14:textId="46787B50" w:rsidR="00A6668F" w:rsidRPr="0043473B" w:rsidRDefault="0043473B" w:rsidP="00A6668F">
            <w:r>
              <w:t>4</w:t>
            </w:r>
          </w:p>
        </w:tc>
        <w:tc>
          <w:tcPr>
            <w:tcW w:w="1701" w:type="dxa"/>
          </w:tcPr>
          <w:p w14:paraId="745ADAFC" w14:textId="175FCC6C" w:rsidR="00A6668F" w:rsidRPr="0043473B" w:rsidRDefault="00A6668F" w:rsidP="00A6668F">
            <w:r w:rsidRPr="0043473B">
              <w:t>Stowarzyszenie Małyssak</w:t>
            </w:r>
          </w:p>
        </w:tc>
        <w:tc>
          <w:tcPr>
            <w:tcW w:w="2127" w:type="dxa"/>
          </w:tcPr>
          <w:p w14:paraId="5C8FF513" w14:textId="1B2A6213" w:rsidR="00A6668F" w:rsidRPr="0043473B" w:rsidRDefault="00612DF6" w:rsidP="00A6668F">
            <w:r w:rsidRPr="0043473B">
              <w:t xml:space="preserve">Część I ust. </w:t>
            </w:r>
            <w:r w:rsidR="00A6668F" w:rsidRPr="0043473B">
              <w:t>2</w:t>
            </w:r>
          </w:p>
        </w:tc>
        <w:tc>
          <w:tcPr>
            <w:tcW w:w="4961" w:type="dxa"/>
          </w:tcPr>
          <w:p w14:paraId="19B9B9BD" w14:textId="2BF27928" w:rsidR="00A6668F" w:rsidRPr="0043473B" w:rsidRDefault="00A6668F" w:rsidP="00A6668F">
            <w:r w:rsidRPr="0043473B">
              <w:t xml:space="preserve">Pojawia się wątpliwość co oznacza ustalenie wskaźników opieki okołoporodowej. Jak podmioty mają te wskaźniki ustalać? Czy takie wskaźniki nie powinny być jednolicie ustalone, tak aby podmioty miały wspólny punkt odniesienia? Jak obecnie jest realizowany ten punkt i czy podmioty rzeczywiście zawierają takie zapisy w swoich regulaminach (zgodnie z I. 3.)? Brak wytycznych centralnych w tym zakresie powoduje, że przepis ten najprawdopodobniej jest martwy.  Naszej organizacji działającej na rzecz wspierania kobiet w karmieniu piersią zależy w szczególności na doprecyzowaniu monitorowania wskaźników dot. interwencji medycznej </w:t>
            </w:r>
            <w:r w:rsidR="00612DF6" w:rsidRPr="0043473B">
              <w:t xml:space="preserve">w części </w:t>
            </w:r>
            <w:r w:rsidRPr="0043473B">
              <w:t>I</w:t>
            </w:r>
            <w:r w:rsidR="00612DF6" w:rsidRPr="0043473B">
              <w:t xml:space="preserve"> ust. </w:t>
            </w:r>
            <w:r w:rsidRPr="0043473B">
              <w:t>1</w:t>
            </w:r>
            <w:r w:rsidR="00612DF6" w:rsidRPr="0043473B">
              <w:t xml:space="preserve"> pkt </w:t>
            </w:r>
            <w:r w:rsidRPr="0043473B">
              <w:t xml:space="preserve">7 </w:t>
            </w:r>
          </w:p>
        </w:tc>
        <w:tc>
          <w:tcPr>
            <w:tcW w:w="4961" w:type="dxa"/>
          </w:tcPr>
          <w:p w14:paraId="0517475A" w14:textId="04051D60" w:rsidR="00A6668F" w:rsidRPr="0043473B" w:rsidRDefault="00A6668F" w:rsidP="00A6668F">
            <w:r w:rsidRPr="0043473B">
              <w:t>Zmiany mające na celu ustalenie konkretnych wskaźników dot. części I ust. 1 pkt 7, które podmioty będą raportować do Ministerstwa Zdrowia i wyniki tego monitorowania będą publikowane zbiorczo przez Ministerstwo Zdrowia.</w:t>
            </w:r>
          </w:p>
        </w:tc>
      </w:tr>
      <w:tr w:rsidR="00A6668F" w:rsidRPr="0043473B" w14:paraId="77B9E447" w14:textId="77777777" w:rsidTr="00D56534">
        <w:tc>
          <w:tcPr>
            <w:tcW w:w="562" w:type="dxa"/>
          </w:tcPr>
          <w:p w14:paraId="60E4F4A9" w14:textId="171F90EB" w:rsidR="00A6668F" w:rsidRPr="0043473B" w:rsidRDefault="0043473B" w:rsidP="00A6668F">
            <w:r>
              <w:t>5</w:t>
            </w:r>
          </w:p>
        </w:tc>
        <w:tc>
          <w:tcPr>
            <w:tcW w:w="1701" w:type="dxa"/>
          </w:tcPr>
          <w:p w14:paraId="4A8ADA6C" w14:textId="051D94EB" w:rsidR="00A6668F" w:rsidRPr="0043473B" w:rsidRDefault="00A6668F" w:rsidP="00A6668F">
            <w:r w:rsidRPr="0043473B">
              <w:t>Stowarzyszenie Małyssak</w:t>
            </w:r>
          </w:p>
        </w:tc>
        <w:tc>
          <w:tcPr>
            <w:tcW w:w="2127" w:type="dxa"/>
          </w:tcPr>
          <w:p w14:paraId="4BEA389A" w14:textId="23741AC6" w:rsidR="00A6668F" w:rsidRPr="0043473B" w:rsidRDefault="00612DF6" w:rsidP="00A6668F">
            <w:r w:rsidRPr="0043473B">
              <w:t xml:space="preserve">Część </w:t>
            </w:r>
            <w:r w:rsidR="00A6668F" w:rsidRPr="0043473B">
              <w:t>I</w:t>
            </w:r>
            <w:r w:rsidRPr="0043473B">
              <w:t xml:space="preserve"> ust.</w:t>
            </w:r>
            <w:r w:rsidR="00A6668F" w:rsidRPr="0043473B">
              <w:t xml:space="preserve"> 4</w:t>
            </w:r>
          </w:p>
        </w:tc>
        <w:tc>
          <w:tcPr>
            <w:tcW w:w="4961" w:type="dxa"/>
          </w:tcPr>
          <w:p w14:paraId="370D9411" w14:textId="61AD793A" w:rsidR="00A6668F" w:rsidRPr="0043473B" w:rsidRDefault="00A6668F" w:rsidP="00A6668F">
            <w:r w:rsidRPr="0043473B">
              <w:t>Należy dodać definicję kontaktu „skóra do skóry” w</w:t>
            </w:r>
            <w:r w:rsidR="00612DF6" w:rsidRPr="0043473B">
              <w:t> </w:t>
            </w:r>
            <w:r w:rsidRPr="0043473B">
              <w:t>celu doprecyzowania i uniknięcia niejednoznaczności</w:t>
            </w:r>
            <w:r w:rsidR="00612DF6" w:rsidRPr="0043473B">
              <w:t>. O</w:t>
            </w:r>
            <w:r w:rsidRPr="0043473B">
              <w:t>becnie brak jest informacji o</w:t>
            </w:r>
            <w:r w:rsidR="00DF3135">
              <w:t> </w:t>
            </w:r>
            <w:r w:rsidRPr="0043473B">
              <w:t xml:space="preserve">tym że noworodek powinien być nagi oraz zostać położony na nagą skórę matki na klatce piersiowej/brzuchu, </w:t>
            </w:r>
            <w:r w:rsidR="00311854" w:rsidRPr="0043473B">
              <w:t>przykładowo</w:t>
            </w:r>
            <w:r w:rsidRPr="0043473B">
              <w:t xml:space="preserve"> kontaktem „skóra do skóry” nie jest przystawienie noworodka </w:t>
            </w:r>
            <w:r w:rsidRPr="0043473B">
              <w:lastRenderedPageBreak/>
              <w:t xml:space="preserve">urodzonego poprzez cięcie cesarskie do policzka matki na sali operacyjnej, czy położenie noworodka już ubranego lub w pieluszce na matce. </w:t>
            </w:r>
            <w:r w:rsidR="00311854" w:rsidRPr="0043473B">
              <w:t>Argumentem za doprecyzowaniem definicji są zdefiniowane w</w:t>
            </w:r>
            <w:r w:rsidR="00DF3135">
              <w:t> </w:t>
            </w:r>
            <w:r w:rsidR="00311854" w:rsidRPr="0043473B">
              <w:rPr>
                <w:rFonts w:cs="Times New Roman"/>
                <w:kern w:val="2"/>
                <w14:ligatures w14:val="standardContextual"/>
              </w:rPr>
              <w:t>Raporcie z monitoringu opieki laktacyjnej w Polsce za</w:t>
            </w:r>
            <w:r w:rsidR="00DF3135">
              <w:rPr>
                <w:rFonts w:cs="Times New Roman"/>
                <w:kern w:val="2"/>
                <w14:ligatures w14:val="standardContextual"/>
              </w:rPr>
              <w:t> </w:t>
            </w:r>
            <w:r w:rsidR="00311854" w:rsidRPr="0043473B">
              <w:rPr>
                <w:rFonts w:cs="Times New Roman"/>
                <w:kern w:val="2"/>
                <w14:ligatures w14:val="standardContextual"/>
              </w:rPr>
              <w:t>lata 2018-2022</w:t>
            </w:r>
            <w:r w:rsidR="00311854" w:rsidRPr="0043473B">
              <w:t xml:space="preserve"> problemy. Kobiety i ich dzieci często nie dostają możliwości odbycia pełnego kontaktu „skóra do skóry”, z uwagi na procedury stosowane w</w:t>
            </w:r>
            <w:r w:rsidR="00DF3135">
              <w:t> </w:t>
            </w:r>
            <w:r w:rsidR="00311854" w:rsidRPr="0043473B">
              <w:t>poszczególnych placówkach: „Problem</w:t>
            </w:r>
            <w:r w:rsidR="00961171" w:rsidRPr="0043473B">
              <w:t xml:space="preserve">! </w:t>
            </w:r>
            <w:r w:rsidR="00311854" w:rsidRPr="0043473B">
              <w:t>Niezapewnianie pełnego, nieprzerwanego, dwugodzinnego kontaktu »skóra do skóry« z</w:t>
            </w:r>
            <w:r w:rsidR="00DF3135">
              <w:t> </w:t>
            </w:r>
            <w:r w:rsidR="00311854" w:rsidRPr="0043473B">
              <w:t>powodu wykonywania procedur niewynikających z</w:t>
            </w:r>
            <w:r w:rsidR="00DF3135">
              <w:t> </w:t>
            </w:r>
            <w:r w:rsidR="00311854" w:rsidRPr="0043473B">
              <w:t>zagrożenia życia matki lub dziecka ani ich złego stanu ogólnego, jak: ważenie, mierzenie czy ubranie noworodka, w tym z przyczyn organizacyjnych placówki u jednej na trzy kobiety (31,9% ankietowanych, spośród tych, które rodziły w</w:t>
            </w:r>
            <w:r w:rsidR="00DF3135">
              <w:t> </w:t>
            </w:r>
            <w:r w:rsidR="00311854" w:rsidRPr="0043473B">
              <w:t>szpitalu). Przez nieuzasadnione wykonywanie różnych procedur kobietom odbierana jest możliwość optymalnej inicjacji laktacji”.</w:t>
            </w:r>
          </w:p>
          <w:p w14:paraId="6A735FE7" w14:textId="02A9BB7A" w:rsidR="00A6668F" w:rsidRPr="0043473B" w:rsidRDefault="0050034D" w:rsidP="00A6668F">
            <w:r w:rsidRPr="0043473B">
              <w:t>Publikacje:</w:t>
            </w:r>
          </w:p>
          <w:p w14:paraId="6606FDFE" w14:textId="4489EC12" w:rsidR="00A6668F" w:rsidRPr="0043473B" w:rsidRDefault="00A6668F" w:rsidP="00A6668F">
            <w:r w:rsidRPr="0043473B">
              <w:t xml:space="preserve">Bergman NJ. New </w:t>
            </w:r>
            <w:proofErr w:type="spellStart"/>
            <w:r w:rsidRPr="0043473B">
              <w:t>policies</w:t>
            </w:r>
            <w:proofErr w:type="spellEnd"/>
            <w:r w:rsidRPr="0043473B">
              <w:t xml:space="preserve"> on skin-to-skin </w:t>
            </w:r>
            <w:proofErr w:type="spellStart"/>
            <w:r w:rsidRPr="0043473B">
              <w:t>contact</w:t>
            </w:r>
            <w:proofErr w:type="spellEnd"/>
            <w:r w:rsidRPr="0043473B">
              <w:t xml:space="preserve"> warrant </w:t>
            </w:r>
            <w:proofErr w:type="spellStart"/>
            <w:r w:rsidRPr="0043473B">
              <w:t>an</w:t>
            </w:r>
            <w:proofErr w:type="spellEnd"/>
            <w:r w:rsidRPr="0043473B">
              <w:t xml:space="preserve"> </w:t>
            </w:r>
            <w:proofErr w:type="spellStart"/>
            <w:r w:rsidRPr="0043473B">
              <w:t>oxytocin-based</w:t>
            </w:r>
            <w:proofErr w:type="spellEnd"/>
            <w:r w:rsidRPr="0043473B">
              <w:t xml:space="preserve"> </w:t>
            </w:r>
            <w:proofErr w:type="spellStart"/>
            <w:r w:rsidRPr="0043473B">
              <w:t>perspective</w:t>
            </w:r>
            <w:proofErr w:type="spellEnd"/>
            <w:r w:rsidRPr="0043473B">
              <w:t xml:space="preserve"> on </w:t>
            </w:r>
            <w:proofErr w:type="spellStart"/>
            <w:r w:rsidRPr="0043473B">
              <w:t>perinatal</w:t>
            </w:r>
            <w:proofErr w:type="spellEnd"/>
            <w:r w:rsidRPr="0043473B">
              <w:t xml:space="preserve"> </w:t>
            </w:r>
            <w:proofErr w:type="spellStart"/>
            <w:r w:rsidRPr="0043473B">
              <w:t>health</w:t>
            </w:r>
            <w:proofErr w:type="spellEnd"/>
            <w:r w:rsidRPr="0043473B">
              <w:t xml:space="preserve"> care. Front Psychol. 2024 Jul 9;15:1385320. doi: 10.3389/fpsyg.2024.1385320. PMID: 39049943; PMCID: PMC11267429</w:t>
            </w:r>
          </w:p>
          <w:p w14:paraId="738A3DD7" w14:textId="7A324395" w:rsidR="00A6668F" w:rsidRPr="0043473B" w:rsidRDefault="00A6668F" w:rsidP="00311854">
            <w:proofErr w:type="spellStart"/>
            <w:r w:rsidRPr="0043473B">
              <w:t>Brimdyr</w:t>
            </w:r>
            <w:proofErr w:type="spellEnd"/>
            <w:r w:rsidRPr="0043473B">
              <w:t xml:space="preserve"> K, Stevens J, </w:t>
            </w:r>
            <w:proofErr w:type="spellStart"/>
            <w:r w:rsidRPr="0043473B">
              <w:t>Svensson</w:t>
            </w:r>
            <w:proofErr w:type="spellEnd"/>
            <w:r w:rsidRPr="0043473B">
              <w:t xml:space="preserve"> K, Blair A, Turner-</w:t>
            </w:r>
            <w:proofErr w:type="spellStart"/>
            <w:r w:rsidRPr="0043473B">
              <w:t>Maffei</w:t>
            </w:r>
            <w:proofErr w:type="spellEnd"/>
            <w:r w:rsidRPr="0043473B">
              <w:t xml:space="preserve"> C, Grady J, </w:t>
            </w:r>
            <w:proofErr w:type="spellStart"/>
            <w:r w:rsidRPr="0043473B">
              <w:t>Bastarache</w:t>
            </w:r>
            <w:proofErr w:type="spellEnd"/>
            <w:r w:rsidRPr="0043473B">
              <w:t xml:space="preserve"> L, Al Alfy A, </w:t>
            </w:r>
            <w:proofErr w:type="spellStart"/>
            <w:r w:rsidRPr="0043473B">
              <w:t>Crenshaw</w:t>
            </w:r>
            <w:proofErr w:type="spellEnd"/>
            <w:r w:rsidRPr="0043473B">
              <w:t xml:space="preserve"> JT, </w:t>
            </w:r>
            <w:proofErr w:type="spellStart"/>
            <w:r w:rsidRPr="0043473B">
              <w:t>Giugliani</w:t>
            </w:r>
            <w:proofErr w:type="spellEnd"/>
            <w:r w:rsidRPr="0043473B">
              <w:t xml:space="preserve"> ERJ, Ewald U, Haider R, </w:t>
            </w:r>
            <w:proofErr w:type="spellStart"/>
            <w:r w:rsidRPr="0043473B">
              <w:t>Jonas</w:t>
            </w:r>
            <w:proofErr w:type="spellEnd"/>
            <w:r w:rsidRPr="0043473B">
              <w:t xml:space="preserve"> W, </w:t>
            </w:r>
            <w:proofErr w:type="spellStart"/>
            <w:r w:rsidRPr="0043473B">
              <w:t>Kagawa</w:t>
            </w:r>
            <w:proofErr w:type="spellEnd"/>
            <w:r w:rsidRPr="0043473B">
              <w:t xml:space="preserve"> M, </w:t>
            </w:r>
            <w:proofErr w:type="spellStart"/>
            <w:r w:rsidRPr="0043473B">
              <w:t>Lilliesköld</w:t>
            </w:r>
            <w:proofErr w:type="spellEnd"/>
            <w:r w:rsidRPr="0043473B">
              <w:t xml:space="preserve"> S, </w:t>
            </w:r>
            <w:proofErr w:type="spellStart"/>
            <w:r w:rsidRPr="0043473B">
              <w:t>Maastrup</w:t>
            </w:r>
            <w:proofErr w:type="spellEnd"/>
            <w:r w:rsidRPr="0043473B">
              <w:t xml:space="preserve"> R, </w:t>
            </w:r>
            <w:proofErr w:type="spellStart"/>
            <w:r w:rsidRPr="0043473B">
              <w:t>Sinclair</w:t>
            </w:r>
            <w:proofErr w:type="spellEnd"/>
            <w:r w:rsidRPr="0043473B">
              <w:t xml:space="preserve"> R, Swift E, </w:t>
            </w:r>
            <w:proofErr w:type="spellStart"/>
            <w:r w:rsidRPr="0043473B">
              <w:t>Takahashi</w:t>
            </w:r>
            <w:proofErr w:type="spellEnd"/>
            <w:r w:rsidRPr="0043473B">
              <w:t xml:space="preserve"> Y, </w:t>
            </w:r>
            <w:proofErr w:type="spellStart"/>
            <w:r w:rsidRPr="0043473B">
              <w:t>Cadwell</w:t>
            </w:r>
            <w:proofErr w:type="spellEnd"/>
            <w:r w:rsidRPr="0043473B">
              <w:t xml:space="preserve"> K. Skin-to-skin </w:t>
            </w:r>
            <w:proofErr w:type="spellStart"/>
            <w:r w:rsidRPr="0043473B">
              <w:t>contact</w:t>
            </w:r>
            <w:proofErr w:type="spellEnd"/>
            <w:r w:rsidRPr="0043473B">
              <w:t xml:space="preserve"> </w:t>
            </w:r>
            <w:proofErr w:type="spellStart"/>
            <w:r w:rsidRPr="0043473B">
              <w:t>after</w:t>
            </w:r>
            <w:proofErr w:type="spellEnd"/>
            <w:r w:rsidRPr="0043473B">
              <w:t xml:space="preserve"> </w:t>
            </w:r>
            <w:proofErr w:type="spellStart"/>
            <w:r w:rsidRPr="0043473B">
              <w:t>birth</w:t>
            </w:r>
            <w:proofErr w:type="spellEnd"/>
            <w:r w:rsidRPr="0043473B">
              <w:t xml:space="preserve">: Developing a </w:t>
            </w:r>
            <w:proofErr w:type="spellStart"/>
            <w:r w:rsidRPr="0043473B">
              <w:t>research</w:t>
            </w:r>
            <w:proofErr w:type="spellEnd"/>
            <w:r w:rsidRPr="0043473B">
              <w:t xml:space="preserve"> and </w:t>
            </w:r>
            <w:proofErr w:type="spellStart"/>
            <w:r w:rsidRPr="0043473B">
              <w:t>practice</w:t>
            </w:r>
            <w:proofErr w:type="spellEnd"/>
            <w:r w:rsidRPr="0043473B">
              <w:t xml:space="preserve"> </w:t>
            </w:r>
            <w:proofErr w:type="spellStart"/>
            <w:r w:rsidRPr="0043473B">
              <w:t>guideline</w:t>
            </w:r>
            <w:proofErr w:type="spellEnd"/>
            <w:r w:rsidRPr="0043473B">
              <w:t xml:space="preserve">. Acta </w:t>
            </w:r>
            <w:proofErr w:type="spellStart"/>
            <w:r w:rsidRPr="0043473B">
              <w:t>Paediatr</w:t>
            </w:r>
            <w:proofErr w:type="spellEnd"/>
            <w:r w:rsidRPr="0043473B">
              <w:t xml:space="preserve">. 2023 Aug;112(8):1633-1643. doi: </w:t>
            </w:r>
            <w:r w:rsidRPr="0043473B">
              <w:lastRenderedPageBreak/>
              <w:t xml:space="preserve">10.1111/apa.16842. </w:t>
            </w:r>
            <w:proofErr w:type="spellStart"/>
            <w:r w:rsidRPr="0043473B">
              <w:t>Epub</w:t>
            </w:r>
            <w:proofErr w:type="spellEnd"/>
            <w:r w:rsidRPr="0043473B">
              <w:t xml:space="preserve"> 2023 May 24. PMID: 37166443. </w:t>
            </w:r>
          </w:p>
        </w:tc>
        <w:tc>
          <w:tcPr>
            <w:tcW w:w="4961" w:type="dxa"/>
          </w:tcPr>
          <w:p w14:paraId="0236B3C8" w14:textId="34D6DE94" w:rsidR="00A6668F" w:rsidRPr="0043473B" w:rsidRDefault="00A6668F" w:rsidP="00A6668F">
            <w:r w:rsidRPr="0043473B">
              <w:lastRenderedPageBreak/>
              <w:t xml:space="preserve">Dodanie </w:t>
            </w:r>
            <w:r w:rsidR="00961171" w:rsidRPr="0043473B">
              <w:t>dodatkowego</w:t>
            </w:r>
            <w:r w:rsidRPr="0043473B">
              <w:t xml:space="preserve"> punktu:</w:t>
            </w:r>
          </w:p>
          <w:p w14:paraId="19734F67" w14:textId="6184011D" w:rsidR="00A6668F" w:rsidRPr="0043473B" w:rsidRDefault="00A6668F" w:rsidP="00A6668F">
            <w:r w:rsidRPr="0043473B">
              <w:t xml:space="preserve">15) kontakt „skóra do skóry” – umieszczenie nagiego noworodka w pozycji leżącej bezpośrednio na gołej klatce piersiowej lub brzuchu matki natychmiast po urodzeniu, jeszcze przed zaciśnięciem pępowiny, zaś w przypadku zakończenia porodu cięciem cesarskim najszybciej jak to możliwe, przy czym osuszenie </w:t>
            </w:r>
            <w:r w:rsidRPr="0043473B">
              <w:lastRenderedPageBreak/>
              <w:t>noworodka odbywa się podczas przenoszenia na</w:t>
            </w:r>
            <w:r w:rsidR="00DF3135">
              <w:t> </w:t>
            </w:r>
            <w:r w:rsidRPr="0043473B">
              <w:t>ciało matki, a następnie jest on przykrywany suchym materiałem, aby zapobiec hipotermii</w:t>
            </w:r>
            <w:r w:rsidR="00311854" w:rsidRPr="0043473B">
              <w:t xml:space="preserve">. </w:t>
            </w:r>
            <w:r w:rsidR="00EE3847" w:rsidRPr="0043473B">
              <w:t>Pozostawanie</w:t>
            </w:r>
            <w:r w:rsidR="00311854" w:rsidRPr="0043473B">
              <w:t xml:space="preserve"> w kontakcie</w:t>
            </w:r>
            <w:r w:rsidR="00EE3847" w:rsidRPr="0043473B">
              <w:t xml:space="preserve"> od jego rozpoczęcia trwa</w:t>
            </w:r>
            <w:r w:rsidR="00311854" w:rsidRPr="0043473B">
              <w:t xml:space="preserve"> nieprzerwanie przez dwie godziny</w:t>
            </w:r>
            <w:r w:rsidRPr="0043473B">
              <w:t xml:space="preserve">. </w:t>
            </w:r>
          </w:p>
        </w:tc>
      </w:tr>
      <w:tr w:rsidR="00A6668F" w:rsidRPr="0043473B" w14:paraId="538DC800" w14:textId="77777777" w:rsidTr="00D56534">
        <w:tc>
          <w:tcPr>
            <w:tcW w:w="562" w:type="dxa"/>
          </w:tcPr>
          <w:p w14:paraId="31776B09" w14:textId="31074D95" w:rsidR="00A6668F" w:rsidRPr="0043473B" w:rsidRDefault="0043473B" w:rsidP="00A6668F">
            <w:r>
              <w:lastRenderedPageBreak/>
              <w:t>6</w:t>
            </w:r>
          </w:p>
        </w:tc>
        <w:tc>
          <w:tcPr>
            <w:tcW w:w="1701" w:type="dxa"/>
          </w:tcPr>
          <w:p w14:paraId="4D51F9D5" w14:textId="7ED01522" w:rsidR="00A6668F" w:rsidRPr="0043473B" w:rsidRDefault="00A6668F" w:rsidP="00A6668F">
            <w:r w:rsidRPr="0043473B">
              <w:t>Stowarzyszenie Małyssak</w:t>
            </w:r>
          </w:p>
        </w:tc>
        <w:tc>
          <w:tcPr>
            <w:tcW w:w="2127" w:type="dxa"/>
          </w:tcPr>
          <w:p w14:paraId="5CEA37BE" w14:textId="3159856E" w:rsidR="00A6668F" w:rsidRPr="0043473B" w:rsidRDefault="00DD4D71" w:rsidP="00A6668F">
            <w:r w:rsidRPr="0043473B">
              <w:t xml:space="preserve">Część I ust. </w:t>
            </w:r>
            <w:r w:rsidR="00A6668F" w:rsidRPr="0043473B">
              <w:t>8</w:t>
            </w:r>
            <w:r w:rsidRPr="0043473B">
              <w:t xml:space="preserve"> pkt</w:t>
            </w:r>
            <w:r w:rsidR="00A6668F" w:rsidRPr="0043473B">
              <w:t xml:space="preserve"> 3</w:t>
            </w:r>
          </w:p>
        </w:tc>
        <w:tc>
          <w:tcPr>
            <w:tcW w:w="4961" w:type="dxa"/>
          </w:tcPr>
          <w:p w14:paraId="20696C49" w14:textId="6BA6659D" w:rsidR="00A6668F" w:rsidRPr="0043473B" w:rsidRDefault="00A6668F" w:rsidP="00A6668F">
            <w:r w:rsidRPr="0043473B">
              <w:t>Literówka: „posiadanych prze</w:t>
            </w:r>
            <w:r w:rsidRPr="0043473B">
              <w:rPr>
                <w:u w:val="single"/>
              </w:rPr>
              <w:t>d</w:t>
            </w:r>
            <w:r w:rsidRPr="0043473B">
              <w:t xml:space="preserve"> kobietę”</w:t>
            </w:r>
          </w:p>
        </w:tc>
        <w:tc>
          <w:tcPr>
            <w:tcW w:w="4961" w:type="dxa"/>
          </w:tcPr>
          <w:p w14:paraId="076BF474" w14:textId="1A1E4411" w:rsidR="00A6668F" w:rsidRPr="0043473B" w:rsidRDefault="00A6668F" w:rsidP="00A6668F">
            <w:r w:rsidRPr="0043473B">
              <w:t>„posiadanych przez kobietę”</w:t>
            </w:r>
          </w:p>
        </w:tc>
      </w:tr>
      <w:tr w:rsidR="00A6668F" w:rsidRPr="0043473B" w14:paraId="7AACF143" w14:textId="77777777" w:rsidTr="00D56534">
        <w:tc>
          <w:tcPr>
            <w:tcW w:w="562" w:type="dxa"/>
          </w:tcPr>
          <w:p w14:paraId="3431208F" w14:textId="0038082D" w:rsidR="00A6668F" w:rsidRPr="0043473B" w:rsidRDefault="0043473B" w:rsidP="00A6668F">
            <w:r>
              <w:t>7</w:t>
            </w:r>
          </w:p>
        </w:tc>
        <w:tc>
          <w:tcPr>
            <w:tcW w:w="1701" w:type="dxa"/>
          </w:tcPr>
          <w:p w14:paraId="5BBAEA8F" w14:textId="26136501" w:rsidR="00A6668F" w:rsidRPr="0043473B" w:rsidRDefault="00A6668F" w:rsidP="00A6668F">
            <w:r w:rsidRPr="0043473B">
              <w:t>Stowarzyszenie Małyssak</w:t>
            </w:r>
          </w:p>
        </w:tc>
        <w:tc>
          <w:tcPr>
            <w:tcW w:w="2127" w:type="dxa"/>
          </w:tcPr>
          <w:p w14:paraId="2CC55D45" w14:textId="164047E8" w:rsidR="00A6668F" w:rsidRPr="0043473B" w:rsidRDefault="00DD4D71" w:rsidP="00A6668F">
            <w:r w:rsidRPr="0043473B">
              <w:t>Część I ust. 8</w:t>
            </w:r>
          </w:p>
        </w:tc>
        <w:tc>
          <w:tcPr>
            <w:tcW w:w="4961" w:type="dxa"/>
          </w:tcPr>
          <w:p w14:paraId="76E6BDB3" w14:textId="3C6BA281" w:rsidR="00A6668F" w:rsidRPr="0043473B" w:rsidRDefault="00A6668F" w:rsidP="00A6668F">
            <w:pPr>
              <w:rPr>
                <w:rFonts w:cs="Times New Roman"/>
                <w:kern w:val="2"/>
                <w14:ligatures w14:val="standardContextual"/>
              </w:rPr>
            </w:pPr>
            <w:r w:rsidRPr="0043473B">
              <w:t>Należy uzupełnić zadania osoby sprawującej opiekę o promowanie karmienia piersią. Wyłączne karmienie piersią przez pierwsze 6 miesięcy życia dziecka jak i kontynuowanie go z jednoczesnym rozszerzaniem diety do dwóch lat, a nawet dłużej, jest optymalnym sposobem żywienia dziecka, który przynosi korzyści zdrowotne, społeczne i</w:t>
            </w:r>
            <w:r w:rsidR="00DF3135">
              <w:t> </w:t>
            </w:r>
            <w:r w:rsidRPr="0043473B">
              <w:t>ekonomiczne zarówno matce jak i dziecku.</w:t>
            </w:r>
            <w:r w:rsidR="00DD4D71" w:rsidRPr="0043473B">
              <w:t xml:space="preserve"> W</w:t>
            </w:r>
            <w:r w:rsidR="00DF3135">
              <w:t> </w:t>
            </w:r>
            <w:r w:rsidR="00DD4D71" w:rsidRPr="0043473B">
              <w:t>standardzie brakuje chociażby zapisów o roli karmienia piersią w profilaktyce nowotworów ginekologicznych, podkreślenia roli karmienia piersią dla zdrowia, rozwoju i profilaktyki chorób cywilizacyjnych, a także zapisu o ryzyku przedwczesnego odstawienia. Stoimy na stanowisku, że osoby sprawujące opiekę nad kobietą w ciąży i</w:t>
            </w:r>
            <w:r w:rsidR="00DF3135">
              <w:t> </w:t>
            </w:r>
            <w:r w:rsidR="00DD4D71" w:rsidRPr="0043473B">
              <w:t>w połogu powinny przekazać kobiecie takie informacje i powinno znaleźć się to wprost w</w:t>
            </w:r>
            <w:r w:rsidR="00DF3135">
              <w:t> </w:t>
            </w:r>
            <w:r w:rsidR="00DD4D71" w:rsidRPr="0043473B">
              <w:t>standardzie.</w:t>
            </w:r>
            <w:r w:rsidRPr="0043473B">
              <w:t xml:space="preserve"> Powyższe jest zgodne z</w:t>
            </w:r>
            <w:r w:rsidR="00DF3135">
              <w:t> </w:t>
            </w:r>
            <w:r w:rsidRPr="0043473B">
              <w:t>rekomendacjami Światowej Organizacji Zdrowia, a</w:t>
            </w:r>
            <w:r w:rsidR="00DF3135">
              <w:t> </w:t>
            </w:r>
            <w:r w:rsidRPr="0043473B">
              <w:t>jak to ujęto w uzasadnieniu do projektu rozporządzenia „</w:t>
            </w:r>
            <w:r w:rsidRPr="0043473B">
              <w:rPr>
                <w:rFonts w:cs="Times New Roman"/>
                <w:kern w:val="2"/>
                <w14:ligatures w14:val="standardContextual"/>
              </w:rPr>
              <w:t>Projekt standardu uwzględnia wytyczne Światowej Organizacji Zdrowia, osiągnięcia medycyny opartej na dowodach naukowych”. Fragment rekomendacji „</w:t>
            </w:r>
            <w:r w:rsidRPr="0043473B">
              <w:t xml:space="preserve">WHO </w:t>
            </w:r>
            <w:proofErr w:type="spellStart"/>
            <w:r w:rsidRPr="0043473B">
              <w:t>recommendations</w:t>
            </w:r>
            <w:proofErr w:type="spellEnd"/>
            <w:r w:rsidRPr="0043473B">
              <w:t xml:space="preserve"> on </w:t>
            </w:r>
            <w:proofErr w:type="spellStart"/>
            <w:r w:rsidRPr="0043473B">
              <w:t>maternal</w:t>
            </w:r>
            <w:proofErr w:type="spellEnd"/>
            <w:r w:rsidRPr="0043473B">
              <w:t xml:space="preserve"> and newborn care for a </w:t>
            </w:r>
            <w:proofErr w:type="spellStart"/>
            <w:r w:rsidRPr="0043473B">
              <w:t>positive</w:t>
            </w:r>
            <w:proofErr w:type="spellEnd"/>
            <w:r w:rsidRPr="0043473B">
              <w:t xml:space="preserve"> </w:t>
            </w:r>
            <w:proofErr w:type="spellStart"/>
            <w:r w:rsidRPr="0043473B">
              <w:t>postnatal</w:t>
            </w:r>
            <w:proofErr w:type="spellEnd"/>
            <w:r w:rsidRPr="0043473B">
              <w:t xml:space="preserve"> </w:t>
            </w:r>
            <w:proofErr w:type="spellStart"/>
            <w:r w:rsidRPr="0043473B">
              <w:t>experience</w:t>
            </w:r>
            <w:proofErr w:type="spellEnd"/>
            <w:r w:rsidRPr="0043473B">
              <w:t xml:space="preserve">” z 2022 r. ( dokument dostępny na: </w:t>
            </w:r>
            <w:hyperlink r:id="rId11" w:history="1">
              <w:r w:rsidRPr="0043473B">
                <w:rPr>
                  <w:rStyle w:val="Hipercze"/>
                </w:rPr>
                <w:t>https://www.who.int/publications/i/item/9789240045989</w:t>
              </w:r>
            </w:hyperlink>
            <w:r w:rsidRPr="0043473B">
              <w:t>) w wolnym tłumaczeniu:</w:t>
            </w:r>
          </w:p>
          <w:p w14:paraId="6E0F362B" w14:textId="5BD4B950" w:rsidR="00A6668F" w:rsidRPr="0043473B" w:rsidRDefault="00A6668F" w:rsidP="00A6668F">
            <w:pPr>
              <w:rPr>
                <w:rFonts w:cs="Times New Roman"/>
                <w:kern w:val="2"/>
                <w14:ligatures w14:val="standardContextual"/>
              </w:rPr>
            </w:pPr>
            <w:r w:rsidRPr="0043473B">
              <w:rPr>
                <w:rFonts w:cs="Times New Roman"/>
                <w:kern w:val="2"/>
                <w14:ligatures w14:val="standardContextual"/>
              </w:rPr>
              <w:t>„Wyłączne karmienie piersią</w:t>
            </w:r>
          </w:p>
          <w:p w14:paraId="27F9E981" w14:textId="32F0B892" w:rsidR="00A6668F" w:rsidRPr="0043473B" w:rsidRDefault="00A6668F" w:rsidP="00A6668F">
            <w:pPr>
              <w:rPr>
                <w:rFonts w:cs="Times New Roman"/>
                <w:kern w:val="2"/>
                <w14:ligatures w14:val="standardContextual"/>
              </w:rPr>
            </w:pPr>
            <w:r w:rsidRPr="0043473B">
              <w:rPr>
                <w:rFonts w:cs="Times New Roman"/>
                <w:b/>
                <w:bCs/>
                <w:kern w:val="2"/>
                <w14:ligatures w14:val="standardContextual"/>
              </w:rPr>
              <w:lastRenderedPageBreak/>
              <w:t>42.</w:t>
            </w:r>
            <w:r w:rsidRPr="0043473B">
              <w:rPr>
                <w:rFonts w:cs="Times New Roman"/>
                <w:kern w:val="2"/>
                <w14:ligatures w14:val="standardContextual"/>
              </w:rPr>
              <w:t xml:space="preserve"> Wszystkie niemowlęta powinny być karmione wyłącznie piersią od urodzenia przez 6. miesięcy życia. Matki powinny otrzymywać porady i wsparcie dotyczące wyłącznego karmienia piersią podczas każdego kontaktu poporodowego.</w:t>
            </w:r>
          </w:p>
          <w:p w14:paraId="4C67F05E" w14:textId="5BE60F9B" w:rsidR="00A6668F" w:rsidRPr="0043473B" w:rsidRDefault="00A6668F" w:rsidP="00A6668F">
            <w:pPr>
              <w:rPr>
                <w:rFonts w:cs="Times New Roman"/>
                <w:b/>
                <w:bCs/>
                <w:kern w:val="2"/>
                <w14:ligatures w14:val="standardContextual"/>
              </w:rPr>
            </w:pPr>
            <w:r w:rsidRPr="0043473B">
              <w:rPr>
                <w:rFonts w:cs="Times New Roman"/>
                <w:b/>
                <w:bCs/>
                <w:kern w:val="2"/>
                <w14:ligatures w14:val="standardContextual"/>
              </w:rPr>
              <w:t>Ochrona, promocja i wspieranie karmienia piersią w</w:t>
            </w:r>
            <w:r w:rsidR="00DF3135">
              <w:rPr>
                <w:rFonts w:cs="Times New Roman"/>
                <w:b/>
                <w:bCs/>
                <w:kern w:val="2"/>
                <w14:ligatures w14:val="standardContextual"/>
              </w:rPr>
              <w:t> </w:t>
            </w:r>
            <w:r w:rsidRPr="0043473B">
              <w:rPr>
                <w:rFonts w:cs="Times New Roman"/>
                <w:b/>
                <w:bCs/>
                <w:kern w:val="2"/>
                <w14:ligatures w14:val="standardContextual"/>
              </w:rPr>
              <w:t>placówkach świadczących usługi dla matek i</w:t>
            </w:r>
            <w:r w:rsidR="00DF3135">
              <w:rPr>
                <w:rFonts w:cs="Times New Roman"/>
                <w:b/>
                <w:bCs/>
                <w:kern w:val="2"/>
                <w14:ligatures w14:val="standardContextual"/>
              </w:rPr>
              <w:t> </w:t>
            </w:r>
            <w:r w:rsidRPr="0043473B">
              <w:rPr>
                <w:rFonts w:cs="Times New Roman"/>
                <w:b/>
                <w:bCs/>
                <w:kern w:val="2"/>
                <w14:ligatures w14:val="standardContextual"/>
              </w:rPr>
              <w:t>noworodków</w:t>
            </w:r>
          </w:p>
          <w:p w14:paraId="16DBB4A7" w14:textId="05673CA2" w:rsidR="00A6668F" w:rsidRPr="0043473B" w:rsidRDefault="00A6668F" w:rsidP="00A6668F">
            <w:pPr>
              <w:rPr>
                <w:rFonts w:cs="Times New Roman"/>
                <w:kern w:val="2"/>
                <w14:ligatures w14:val="standardContextual"/>
              </w:rPr>
            </w:pPr>
            <w:r w:rsidRPr="0043473B">
              <w:rPr>
                <w:rFonts w:cs="Times New Roman"/>
                <w:b/>
                <w:bCs/>
                <w:kern w:val="2"/>
                <w14:ligatures w14:val="standardContextual"/>
              </w:rPr>
              <w:t>43a.</w:t>
            </w:r>
            <w:r w:rsidRPr="0043473B">
              <w:rPr>
                <w:rFonts w:cs="Times New Roman"/>
                <w:kern w:val="2"/>
                <w14:ligatures w14:val="standardContextual"/>
              </w:rPr>
              <w:t xml:space="preserve"> Placówki świadczące usługi dla matek i</w:t>
            </w:r>
            <w:r w:rsidR="00DF3135">
              <w:rPr>
                <w:rFonts w:cs="Times New Roman"/>
                <w:kern w:val="2"/>
                <w14:ligatures w14:val="standardContextual"/>
              </w:rPr>
              <w:t> </w:t>
            </w:r>
            <w:r w:rsidRPr="0043473B">
              <w:rPr>
                <w:rFonts w:cs="Times New Roman"/>
                <w:kern w:val="2"/>
                <w14:ligatures w14:val="standardContextual"/>
              </w:rPr>
              <w:t>noworodków powinny posiadać jasno sformułowaną politykę karmienia piersią, która jest regularnie przekazywana personelowi i rodzicom.</w:t>
            </w:r>
          </w:p>
          <w:p w14:paraId="2A97FA6E" w14:textId="2EEFCB53" w:rsidR="00A6668F" w:rsidRPr="0043473B" w:rsidRDefault="00A6668F" w:rsidP="00A6668F">
            <w:pPr>
              <w:rPr>
                <w:rFonts w:cs="Times New Roman"/>
                <w:kern w:val="2"/>
                <w14:ligatures w14:val="standardContextual"/>
              </w:rPr>
            </w:pPr>
            <w:r w:rsidRPr="0043473B">
              <w:rPr>
                <w:rFonts w:cs="Times New Roman"/>
                <w:b/>
                <w:bCs/>
                <w:kern w:val="2"/>
                <w14:ligatures w14:val="standardContextual"/>
              </w:rPr>
              <w:t>43b.</w:t>
            </w:r>
            <w:r w:rsidRPr="0043473B">
              <w:rPr>
                <w:rFonts w:cs="Times New Roman"/>
                <w:kern w:val="2"/>
                <w14:ligatures w14:val="standardContextual"/>
              </w:rPr>
              <w:t xml:space="preserve"> Pracownicy placówek medycznych świadczących usługi w zakresie karmienia niemowląt, w tym wsparcie w karmieniu piersią, powinni posiadać wystarczającą wiedzę, kompetencje i</w:t>
            </w:r>
            <w:r w:rsidR="00DF3135">
              <w:rPr>
                <w:rFonts w:cs="Times New Roman"/>
                <w:kern w:val="2"/>
                <w14:ligatures w14:val="standardContextual"/>
              </w:rPr>
              <w:t> </w:t>
            </w:r>
            <w:r w:rsidRPr="0043473B">
              <w:rPr>
                <w:rFonts w:cs="Times New Roman"/>
                <w:kern w:val="2"/>
                <w14:ligatures w14:val="standardContextual"/>
              </w:rPr>
              <w:t>umiejętności, aby wspierać kobiety w karmieniu piersią.”</w:t>
            </w:r>
          </w:p>
        </w:tc>
        <w:tc>
          <w:tcPr>
            <w:tcW w:w="4961" w:type="dxa"/>
          </w:tcPr>
          <w:p w14:paraId="0DFC10EC" w14:textId="3DE0AD3E" w:rsidR="00A6668F" w:rsidRPr="0043473B" w:rsidRDefault="00A6668F" w:rsidP="00A6668F">
            <w:r w:rsidRPr="0043473B">
              <w:lastRenderedPageBreak/>
              <w:t xml:space="preserve">Dodanie w </w:t>
            </w:r>
            <w:r w:rsidR="00DD4D71" w:rsidRPr="0043473B">
              <w:t xml:space="preserve">części </w:t>
            </w:r>
            <w:r w:rsidRPr="0043473B">
              <w:t>I</w:t>
            </w:r>
            <w:r w:rsidR="00DD4D71" w:rsidRPr="0043473B">
              <w:t xml:space="preserve"> ust. </w:t>
            </w:r>
            <w:r w:rsidRPr="0043473B">
              <w:t>8</w:t>
            </w:r>
            <w:r w:rsidR="00DD4D71" w:rsidRPr="0043473B">
              <w:t xml:space="preserve"> podpunk</w:t>
            </w:r>
            <w:r w:rsidR="00E304EE" w:rsidRPr="0043473B">
              <w:t>t</w:t>
            </w:r>
            <w:r w:rsidR="00DD4D71" w:rsidRPr="0043473B">
              <w:t>u:</w:t>
            </w:r>
          </w:p>
          <w:p w14:paraId="236F2A0D" w14:textId="1311DCEB" w:rsidR="00A6668F" w:rsidRPr="0043473B" w:rsidRDefault="00A6668F" w:rsidP="00A6668F">
            <w:r w:rsidRPr="0043473B">
              <w:t>10) promowanie karmienia piersią, jako optymalnego sposobu żywienia, który przynosi korzyści zdrowotne, społeczne i ekonomiczne zarówno matce jak i dziecku</w:t>
            </w:r>
            <w:r w:rsidR="00B253E1" w:rsidRPr="0043473B">
              <w:t>, a także dostarczanie matce informacji spójnych i zgodnych z aktualną wiedzą na temat laktacji i karmienia piersią</w:t>
            </w:r>
            <w:r w:rsidRPr="0043473B">
              <w:t>.</w:t>
            </w:r>
          </w:p>
        </w:tc>
      </w:tr>
      <w:tr w:rsidR="00A6668F" w:rsidRPr="0043473B" w14:paraId="0CBCDA61" w14:textId="77777777" w:rsidTr="00D56534">
        <w:tc>
          <w:tcPr>
            <w:tcW w:w="562" w:type="dxa"/>
          </w:tcPr>
          <w:p w14:paraId="53D798B4" w14:textId="009E5EEC" w:rsidR="00A6668F" w:rsidRPr="0043473B" w:rsidRDefault="0043473B" w:rsidP="00A6668F">
            <w:r>
              <w:t>8</w:t>
            </w:r>
          </w:p>
        </w:tc>
        <w:tc>
          <w:tcPr>
            <w:tcW w:w="1701" w:type="dxa"/>
          </w:tcPr>
          <w:p w14:paraId="110A1DD1" w14:textId="26551A07" w:rsidR="00A6668F" w:rsidRPr="0043473B" w:rsidRDefault="00A6668F" w:rsidP="00A6668F">
            <w:r w:rsidRPr="0043473B">
              <w:t>Stowarzyszenie Małyssak</w:t>
            </w:r>
          </w:p>
        </w:tc>
        <w:tc>
          <w:tcPr>
            <w:tcW w:w="2127" w:type="dxa"/>
          </w:tcPr>
          <w:p w14:paraId="4C268808" w14:textId="04647786" w:rsidR="00A6668F" w:rsidRPr="0043473B" w:rsidRDefault="00B43C50" w:rsidP="00A6668F">
            <w:r w:rsidRPr="0043473B">
              <w:t xml:space="preserve">Część </w:t>
            </w:r>
            <w:r w:rsidR="00A6668F" w:rsidRPr="0043473B">
              <w:t>I</w:t>
            </w:r>
            <w:r w:rsidRPr="0043473B">
              <w:t>I pod tabelą:</w:t>
            </w:r>
            <w:r w:rsidR="00A6668F" w:rsidRPr="0043473B">
              <w:t xml:space="preserve"> Osoba sprawująca opiekę </w:t>
            </w:r>
            <w:r w:rsidRPr="0043473B">
              <w:t xml:space="preserve">pkt </w:t>
            </w:r>
            <w:r w:rsidR="00A6668F" w:rsidRPr="0043473B">
              <w:t>3</w:t>
            </w:r>
          </w:p>
        </w:tc>
        <w:tc>
          <w:tcPr>
            <w:tcW w:w="4961" w:type="dxa"/>
          </w:tcPr>
          <w:p w14:paraId="392554BC" w14:textId="2B09391D" w:rsidR="00A6668F" w:rsidRPr="0043473B" w:rsidRDefault="00A6668F" w:rsidP="00A6668F">
            <w:r w:rsidRPr="0043473B">
              <w:t>Należy dodać informację o profilaktyce raka piersi i</w:t>
            </w:r>
            <w:r w:rsidR="006A6897">
              <w:t> </w:t>
            </w:r>
            <w:r w:rsidRPr="0043473B">
              <w:t>jajnika poprzez karmienie piersią. Rak piersi jest najczęstszym nowotworem złośliwym u kobiet, a</w:t>
            </w:r>
            <w:r w:rsidR="006A6897">
              <w:t> </w:t>
            </w:r>
            <w:r w:rsidRPr="0043473B">
              <w:t>wskaźniki zachorowalności w Europie rosną w krajach Unii Europejskiej w ciągu ostatnich dziesięcioleci, częściowo z powodu gwałtownego spadku praktyk karmienia piersią, a im dłużej kobieta karmi piersią, tym bardziej jest chroniona przed rakiem piersi (</w:t>
            </w:r>
            <w:bookmarkStart w:id="1" w:name="_Hlk152507983"/>
            <w:proofErr w:type="spellStart"/>
            <w:r w:rsidRPr="0043473B">
              <w:t>Scoccianti</w:t>
            </w:r>
            <w:proofErr w:type="spellEnd"/>
            <w:r w:rsidRPr="0043473B">
              <w:t xml:space="preserve"> Ch., </w:t>
            </w:r>
            <w:proofErr w:type="spellStart"/>
            <w:r w:rsidRPr="0043473B">
              <w:t>Key</w:t>
            </w:r>
            <w:proofErr w:type="spellEnd"/>
            <w:r w:rsidRPr="0043473B">
              <w:t xml:space="preserve"> T.J., Anderson A.S. i</w:t>
            </w:r>
            <w:r w:rsidR="00690AEE">
              <w:t> </w:t>
            </w:r>
            <w:r w:rsidRPr="0043473B">
              <w:t xml:space="preserve">wsp., </w:t>
            </w:r>
            <w:proofErr w:type="spellStart"/>
            <w:r w:rsidRPr="0043473B">
              <w:rPr>
                <w:i/>
                <w:iCs/>
              </w:rPr>
              <w:t>European</w:t>
            </w:r>
            <w:proofErr w:type="spellEnd"/>
            <w:r w:rsidRPr="0043473B">
              <w:rPr>
                <w:i/>
                <w:iCs/>
              </w:rPr>
              <w:t xml:space="preserve"> Code </w:t>
            </w:r>
            <w:proofErr w:type="spellStart"/>
            <w:r w:rsidRPr="0043473B">
              <w:rPr>
                <w:i/>
                <w:iCs/>
              </w:rPr>
              <w:t>against</w:t>
            </w:r>
            <w:proofErr w:type="spellEnd"/>
            <w:r w:rsidRPr="0043473B">
              <w:rPr>
                <w:i/>
                <w:iCs/>
              </w:rPr>
              <w:t xml:space="preserve"> </w:t>
            </w:r>
            <w:proofErr w:type="spellStart"/>
            <w:r w:rsidRPr="0043473B">
              <w:rPr>
                <w:i/>
                <w:iCs/>
              </w:rPr>
              <w:t>Cancer</w:t>
            </w:r>
            <w:proofErr w:type="spellEnd"/>
            <w:r w:rsidRPr="0043473B">
              <w:rPr>
                <w:i/>
                <w:iCs/>
              </w:rPr>
              <w:t xml:space="preserve"> 4th Edition: Breastfeeding and </w:t>
            </w:r>
            <w:proofErr w:type="spellStart"/>
            <w:r w:rsidRPr="0043473B">
              <w:rPr>
                <w:i/>
                <w:iCs/>
              </w:rPr>
              <w:t>cancer</w:t>
            </w:r>
            <w:proofErr w:type="spellEnd"/>
            <w:r w:rsidRPr="0043473B">
              <w:t xml:space="preserve">, </w:t>
            </w:r>
            <w:proofErr w:type="spellStart"/>
            <w:r w:rsidRPr="0043473B">
              <w:t>Cancer</w:t>
            </w:r>
            <w:proofErr w:type="spellEnd"/>
            <w:r w:rsidRPr="0043473B">
              <w:t xml:space="preserve"> </w:t>
            </w:r>
            <w:proofErr w:type="spellStart"/>
            <w:r w:rsidRPr="0043473B">
              <w:t>Epidemiology</w:t>
            </w:r>
            <w:proofErr w:type="spellEnd"/>
            <w:r w:rsidRPr="0043473B">
              <w:t xml:space="preserve"> 2015, 39(1):S101-106, </w:t>
            </w:r>
            <w:hyperlink r:id="rId12" w:history="1">
              <w:r w:rsidRPr="0043473B">
                <w:rPr>
                  <w:rStyle w:val="Hipercze"/>
                </w:rPr>
                <w:t>https://doi.org/10.1016/j.canep.2014.12.007</w:t>
              </w:r>
            </w:hyperlink>
            <w:bookmarkEnd w:id="1"/>
            <w:r w:rsidRPr="0043473B">
              <w:t xml:space="preserve">). Karmieni piersią zostało wpisane jako pkt. 10 do Europejskiego Kodeksu Walki z Rakiem: „10. Kobiety </w:t>
            </w:r>
            <w:r w:rsidRPr="0043473B">
              <w:lastRenderedPageBreak/>
              <w:t>powinny pamiętać o tym, że: karmienie piersią zmniejsza u matki ryzyko zachorowania na nowotwory. Jeśli możesz, karm swoje dziecko piersią.” (</w:t>
            </w:r>
            <w:hyperlink r:id="rId13" w:history="1">
              <w:r w:rsidRPr="0043473B">
                <w:rPr>
                  <w:rStyle w:val="Hipercze"/>
                </w:rPr>
                <w:t>https://cancer-code-europe.iarc.fr/index.php/pl/</w:t>
              </w:r>
            </w:hyperlink>
            <w:r w:rsidRPr="0043473B">
              <w:t xml:space="preserve">; </w:t>
            </w:r>
            <w:hyperlink r:id="rId14" w:history="1">
              <w:r w:rsidRPr="0043473B">
                <w:rPr>
                  <w:rStyle w:val="Hipercze"/>
                </w:rPr>
                <w:t>https://www.gov.pl/web/psse-wabrzezno/swiatowy-dzien-walki-z-rakiem</w:t>
              </w:r>
            </w:hyperlink>
            <w:r w:rsidRPr="0043473B">
              <w:t xml:space="preserve"> )</w:t>
            </w:r>
          </w:p>
          <w:p w14:paraId="7D3D8214" w14:textId="2C952C8D" w:rsidR="00A6668F" w:rsidRPr="0043473B" w:rsidRDefault="00A6668F" w:rsidP="00A6668F"/>
        </w:tc>
        <w:tc>
          <w:tcPr>
            <w:tcW w:w="4961" w:type="dxa"/>
          </w:tcPr>
          <w:p w14:paraId="1F3BA30D" w14:textId="4AA86B5B" w:rsidR="00A6668F" w:rsidRPr="0043473B" w:rsidRDefault="00A6668F" w:rsidP="00A6668F">
            <w:r w:rsidRPr="0043473B">
              <w:lastRenderedPageBreak/>
              <w:t>Pod pkt 3 dodać pkt 4</w:t>
            </w:r>
            <w:r w:rsidR="00B43C50" w:rsidRPr="0043473B">
              <w:t>:</w:t>
            </w:r>
          </w:p>
          <w:p w14:paraId="761A220D" w14:textId="4DEAFCAB" w:rsidR="00A6668F" w:rsidRPr="0043473B" w:rsidRDefault="00A6668F" w:rsidP="00A6668F">
            <w:r w:rsidRPr="0043473B">
              <w:t>Osoba sprawująca opiekę:[</w:t>
            </w:r>
          </w:p>
          <w:p w14:paraId="3E3BADC5" w14:textId="5C1D9AFE" w:rsidR="00A6668F" w:rsidRPr="0043473B" w:rsidRDefault="00A6668F" w:rsidP="00A6668F">
            <w:r w:rsidRPr="0043473B">
              <w:t>[…]</w:t>
            </w:r>
          </w:p>
          <w:p w14:paraId="530717E2" w14:textId="23D3C151" w:rsidR="00A6668F" w:rsidRPr="0043473B" w:rsidRDefault="00A6668F" w:rsidP="00A6668F">
            <w:r w:rsidRPr="0043473B">
              <w:t>3) [….]</w:t>
            </w:r>
          </w:p>
          <w:p w14:paraId="3BB43E0A" w14:textId="02F33B00" w:rsidR="00A6668F" w:rsidRPr="0043473B" w:rsidRDefault="00A6668F" w:rsidP="00A6668F">
            <w:r w:rsidRPr="0043473B">
              <w:t>4) informuje kobietę, że karmienie piersią stanowi profilaktykę nowotworów ginekologicznych, m.in. zmniejsza u matki ryzyko zachorowania na raka piersi, raka jajnika i raka trzonu macicy.</w:t>
            </w:r>
          </w:p>
        </w:tc>
      </w:tr>
      <w:tr w:rsidR="00A6668F" w:rsidRPr="0043473B" w14:paraId="444917D1" w14:textId="77777777" w:rsidTr="00D56534">
        <w:tc>
          <w:tcPr>
            <w:tcW w:w="562" w:type="dxa"/>
          </w:tcPr>
          <w:p w14:paraId="75716B87" w14:textId="56AC3C88" w:rsidR="00A6668F" w:rsidRPr="0043473B" w:rsidRDefault="0043473B" w:rsidP="00A6668F">
            <w:r>
              <w:t>9</w:t>
            </w:r>
          </w:p>
        </w:tc>
        <w:tc>
          <w:tcPr>
            <w:tcW w:w="1701" w:type="dxa"/>
          </w:tcPr>
          <w:p w14:paraId="1B371441" w14:textId="0E29A69D" w:rsidR="00A6668F" w:rsidRPr="0043473B" w:rsidRDefault="00A6668F" w:rsidP="00A6668F">
            <w:r w:rsidRPr="0043473B">
              <w:t>Stowarzyszenie Małyssak</w:t>
            </w:r>
          </w:p>
        </w:tc>
        <w:tc>
          <w:tcPr>
            <w:tcW w:w="2127" w:type="dxa"/>
          </w:tcPr>
          <w:p w14:paraId="2B10BEFB" w14:textId="2F793F44" w:rsidR="00A6668F" w:rsidRPr="0043473B" w:rsidRDefault="00A527F8" w:rsidP="00A6668F">
            <w:r w:rsidRPr="0043473B">
              <w:t xml:space="preserve">Część </w:t>
            </w:r>
            <w:r w:rsidR="00A6668F" w:rsidRPr="0043473B">
              <w:t>IV</w:t>
            </w:r>
            <w:r w:rsidRPr="0043473B">
              <w:t xml:space="preserve"> ust.</w:t>
            </w:r>
            <w:r w:rsidR="00A6668F" w:rsidRPr="0043473B">
              <w:t xml:space="preserve"> 5</w:t>
            </w:r>
            <w:r w:rsidRPr="0043473B">
              <w:t xml:space="preserve"> pkt</w:t>
            </w:r>
            <w:r w:rsidR="00A6668F" w:rsidRPr="0043473B">
              <w:t xml:space="preserve"> 2</w:t>
            </w:r>
          </w:p>
        </w:tc>
        <w:tc>
          <w:tcPr>
            <w:tcW w:w="4961" w:type="dxa"/>
          </w:tcPr>
          <w:p w14:paraId="1085105E" w14:textId="3BBA422E" w:rsidR="00A6668F" w:rsidRPr="0043473B" w:rsidRDefault="00A6668F" w:rsidP="00A6668F">
            <w:r w:rsidRPr="0043473B">
              <w:t>Należy uzupełnić ramowy program edukacji przedporodowej dotyczący okresu poporodowego (połóg) o informacje dot. fizjologii laktacji oraz korzyści zdrowotnych, społecznych i ekonomicznych z karmienia piersią.</w:t>
            </w:r>
            <w:r w:rsidR="00A527F8" w:rsidRPr="0043473B">
              <w:t xml:space="preserve"> Cytat z </w:t>
            </w:r>
            <w:r w:rsidR="00A527F8" w:rsidRPr="0043473B">
              <w:rPr>
                <w:rFonts w:cs="Times New Roman"/>
                <w:kern w:val="2"/>
                <w14:ligatures w14:val="standardContextual"/>
              </w:rPr>
              <w:t>Raportu z monitoringu opieki laktacyjnej w Polsce za lata 2018-2022:</w:t>
            </w:r>
            <w:r w:rsidRPr="0043473B">
              <w:t xml:space="preserve"> </w:t>
            </w:r>
            <w:r w:rsidR="00A527F8" w:rsidRPr="0043473B">
              <w:t>„</w:t>
            </w:r>
            <w:r w:rsidRPr="0043473B">
              <w:t>Karmienie piersią jest najczęściej rozpatrywane przez pryzmat korzyści. Jeśli jednak zdamy sobie sprawę, że jest ono WZORCEM, to jasno widzimy, że</w:t>
            </w:r>
            <w:r w:rsidR="00ED31CC">
              <w:t> </w:t>
            </w:r>
            <w:r w:rsidRPr="0043473B">
              <w:t>to brak karmienia piersią i/lub mlekiem matki lub jego przedwczesne zakończenie, a co za tym idzie zastąpienie mleka matki sztuczną mieszanką, sprawiają, że ponosimy tego konsekwencje jako jednostki i społeczeństwo w postaci zwiększonego ryzyka zachorowania na różnego rodzaju choroby. Brak karmienia piersią niesie ryzyko przedwczesnych zgonów kobiet i dzieci</w:t>
            </w:r>
            <w:r w:rsidR="00A527F8" w:rsidRPr="0043473B">
              <w:rPr>
                <w:vertAlign w:val="superscript"/>
              </w:rPr>
              <w:t>15</w:t>
            </w:r>
            <w:r w:rsidR="00A527F8" w:rsidRPr="0043473B">
              <w:t>”</w:t>
            </w:r>
            <w:r w:rsidRPr="0043473B">
              <w:t xml:space="preserve">.  </w:t>
            </w:r>
          </w:p>
          <w:p w14:paraId="3C7B73F5" w14:textId="65C701A7" w:rsidR="00A527F8" w:rsidRPr="0043473B" w:rsidRDefault="00A527F8" w:rsidP="00A6668F">
            <w:r w:rsidRPr="0043473B">
              <w:rPr>
                <w:vertAlign w:val="superscript"/>
              </w:rPr>
              <w:t>15</w:t>
            </w:r>
            <w:r w:rsidRPr="0043473B">
              <w:t xml:space="preserve"> </w:t>
            </w:r>
            <w:bookmarkStart w:id="2" w:name="_Hlk152438234"/>
            <w:proofErr w:type="spellStart"/>
            <w:r w:rsidRPr="0043473B">
              <w:t>Walters</w:t>
            </w:r>
            <w:proofErr w:type="spellEnd"/>
            <w:r w:rsidRPr="0043473B">
              <w:t xml:space="preserve"> D.D., </w:t>
            </w:r>
            <w:proofErr w:type="spellStart"/>
            <w:r w:rsidRPr="0043473B">
              <w:t>Phan</w:t>
            </w:r>
            <w:proofErr w:type="spellEnd"/>
            <w:r w:rsidRPr="0043473B">
              <w:t xml:space="preserve"> L.T.H., </w:t>
            </w:r>
            <w:proofErr w:type="spellStart"/>
            <w:r w:rsidRPr="0043473B">
              <w:t>Mathisen</w:t>
            </w:r>
            <w:proofErr w:type="spellEnd"/>
            <w:r w:rsidRPr="0043473B">
              <w:t xml:space="preserve"> R., </w:t>
            </w:r>
            <w:r w:rsidRPr="0043473B">
              <w:rPr>
                <w:i/>
                <w:iCs/>
              </w:rPr>
              <w:t xml:space="preserve">The </w:t>
            </w:r>
            <w:proofErr w:type="spellStart"/>
            <w:r w:rsidRPr="0043473B">
              <w:rPr>
                <w:i/>
                <w:iCs/>
              </w:rPr>
              <w:t>cost</w:t>
            </w:r>
            <w:proofErr w:type="spellEnd"/>
            <w:r w:rsidRPr="0043473B">
              <w:rPr>
                <w:i/>
                <w:iCs/>
              </w:rPr>
              <w:t xml:space="preserve"> of not </w:t>
            </w:r>
            <w:proofErr w:type="spellStart"/>
            <w:r w:rsidRPr="0043473B">
              <w:rPr>
                <w:i/>
                <w:iCs/>
              </w:rPr>
              <w:t>breastfeeding</w:t>
            </w:r>
            <w:proofErr w:type="spellEnd"/>
            <w:r w:rsidRPr="0043473B">
              <w:rPr>
                <w:i/>
                <w:iCs/>
              </w:rPr>
              <w:t xml:space="preserve">: </w:t>
            </w:r>
            <w:proofErr w:type="spellStart"/>
            <w:r w:rsidRPr="0043473B">
              <w:rPr>
                <w:i/>
                <w:iCs/>
              </w:rPr>
              <w:t>global</w:t>
            </w:r>
            <w:proofErr w:type="spellEnd"/>
            <w:r w:rsidRPr="0043473B">
              <w:rPr>
                <w:i/>
                <w:iCs/>
              </w:rPr>
              <w:t xml:space="preserve"> </w:t>
            </w:r>
            <w:proofErr w:type="spellStart"/>
            <w:r w:rsidRPr="0043473B">
              <w:rPr>
                <w:i/>
                <w:iCs/>
              </w:rPr>
              <w:t>results</w:t>
            </w:r>
            <w:proofErr w:type="spellEnd"/>
            <w:r w:rsidRPr="0043473B">
              <w:rPr>
                <w:i/>
                <w:iCs/>
              </w:rPr>
              <w:t xml:space="preserve"> from a </w:t>
            </w:r>
            <w:proofErr w:type="spellStart"/>
            <w:r w:rsidRPr="0043473B">
              <w:rPr>
                <w:i/>
                <w:iCs/>
              </w:rPr>
              <w:t>new</w:t>
            </w:r>
            <w:proofErr w:type="spellEnd"/>
            <w:r w:rsidRPr="0043473B">
              <w:rPr>
                <w:i/>
                <w:iCs/>
              </w:rPr>
              <w:t xml:space="preserve"> </w:t>
            </w:r>
            <w:proofErr w:type="spellStart"/>
            <w:r w:rsidRPr="0043473B">
              <w:rPr>
                <w:i/>
                <w:iCs/>
              </w:rPr>
              <w:t>tool</w:t>
            </w:r>
            <w:proofErr w:type="spellEnd"/>
            <w:r w:rsidRPr="0043473B">
              <w:t>,</w:t>
            </w:r>
            <w:r w:rsidRPr="0043473B">
              <w:rPr>
                <w:i/>
                <w:iCs/>
              </w:rPr>
              <w:t xml:space="preserve"> </w:t>
            </w:r>
            <w:r w:rsidRPr="0043473B">
              <w:t xml:space="preserve">Health Policy Plan 2019, 34(6):407-417, </w:t>
            </w:r>
            <w:hyperlink r:id="rId15" w:history="1">
              <w:r w:rsidRPr="0043473B">
                <w:rPr>
                  <w:rStyle w:val="Hipercze"/>
                </w:rPr>
                <w:t>https://doi.org/10.1093/heapol/czz050</w:t>
              </w:r>
            </w:hyperlink>
            <w:bookmarkEnd w:id="2"/>
          </w:p>
        </w:tc>
        <w:tc>
          <w:tcPr>
            <w:tcW w:w="4961" w:type="dxa"/>
          </w:tcPr>
          <w:p w14:paraId="0E89A1AB" w14:textId="48F768FE" w:rsidR="00A6668F" w:rsidRPr="0043473B" w:rsidRDefault="00A6668F" w:rsidP="00A6668F">
            <w:r w:rsidRPr="0043473B">
              <w:t>Aktualną treść zapisu zamienić na:</w:t>
            </w:r>
          </w:p>
          <w:p w14:paraId="671C507F" w14:textId="77FE1C48" w:rsidR="00A6668F" w:rsidRPr="0043473B" w:rsidRDefault="00A6668F" w:rsidP="00D80B38">
            <w:r w:rsidRPr="0043473B">
              <w:t>2) korzyści zdrowotne, społeczne i ekonomiczne wynikające z karmienia piersią,</w:t>
            </w:r>
            <w:r w:rsidR="002F305C" w:rsidRPr="0043473B">
              <w:t xml:space="preserve"> ryzyko związane z</w:t>
            </w:r>
            <w:r w:rsidR="007D5BAD">
              <w:t> </w:t>
            </w:r>
            <w:r w:rsidR="002F305C" w:rsidRPr="0043473B">
              <w:t>przedwczesnym zakończeniem karmienia piersią,</w:t>
            </w:r>
            <w:r w:rsidRPr="0043473B">
              <w:t xml:space="preserve"> fizjologia laktacji i karmieni</w:t>
            </w:r>
            <w:r w:rsidR="00C82C63" w:rsidRPr="0043473B">
              <w:t>a</w:t>
            </w:r>
            <w:r w:rsidRPr="0043473B">
              <w:t xml:space="preserve"> piersią, wczesne oznaki głodu noworodka,</w:t>
            </w:r>
            <w:r w:rsidR="00D80B38" w:rsidRPr="0043473B">
              <w:t xml:space="preserve"> ocena efektywności</w:t>
            </w:r>
            <w:r w:rsidRPr="0043473B">
              <w:t xml:space="preserve"> </w:t>
            </w:r>
            <w:r w:rsidR="00D80B38" w:rsidRPr="0043473B">
              <w:t xml:space="preserve">pobierania pokarmu, </w:t>
            </w:r>
            <w:r w:rsidRPr="0043473B">
              <w:t>wsparcie w karmieniu piersią, w tym rozwiązywanie problemów związanych z karmieniem piersią i laktacją, ryzyko związane z przedwczesnym zakończeniem karmienia piersią.</w:t>
            </w:r>
          </w:p>
        </w:tc>
      </w:tr>
      <w:tr w:rsidR="00601F89" w:rsidRPr="0043473B" w14:paraId="1454067E" w14:textId="77777777" w:rsidTr="00D56534">
        <w:tc>
          <w:tcPr>
            <w:tcW w:w="562" w:type="dxa"/>
          </w:tcPr>
          <w:p w14:paraId="42DE9BA0" w14:textId="5EC78B33" w:rsidR="00601F89" w:rsidRPr="0043473B" w:rsidRDefault="0043473B" w:rsidP="00601F89">
            <w:r>
              <w:t>10</w:t>
            </w:r>
          </w:p>
        </w:tc>
        <w:tc>
          <w:tcPr>
            <w:tcW w:w="1701" w:type="dxa"/>
          </w:tcPr>
          <w:p w14:paraId="71051673" w14:textId="7370ECA0" w:rsidR="00601F89" w:rsidRPr="0043473B" w:rsidRDefault="00601F89" w:rsidP="00601F89">
            <w:r w:rsidRPr="0043473B">
              <w:t>Stowarzyszenie Małyssak</w:t>
            </w:r>
          </w:p>
        </w:tc>
        <w:tc>
          <w:tcPr>
            <w:tcW w:w="2127" w:type="dxa"/>
          </w:tcPr>
          <w:p w14:paraId="6B3B24FF" w14:textId="2834CCE7" w:rsidR="00601F89" w:rsidRPr="0043473B" w:rsidRDefault="00601F89" w:rsidP="00601F89">
            <w:r w:rsidRPr="0043473B">
              <w:t>Część V ust. 2 pkt 2</w:t>
            </w:r>
          </w:p>
        </w:tc>
        <w:tc>
          <w:tcPr>
            <w:tcW w:w="4961" w:type="dxa"/>
          </w:tcPr>
          <w:p w14:paraId="57074824" w14:textId="293D650B" w:rsidR="00601F89" w:rsidRPr="0043473B" w:rsidRDefault="00601F89" w:rsidP="00601F89">
            <w:r w:rsidRPr="0043473B">
              <w:t xml:space="preserve">Pojedyncze placówki w Polsce umożliwiają obecność osoby towarzyszącej przy planowanych porodach zabiegowych, jest to również praktykowane w niektórych szpitalach poza Polską. Uważamy zatem, </w:t>
            </w:r>
            <w:r w:rsidRPr="0043473B">
              <w:lastRenderedPageBreak/>
              <w:t>iż należy usunąć zapis „z wyłączeniem porodów zabiegowych”.</w:t>
            </w:r>
          </w:p>
        </w:tc>
        <w:tc>
          <w:tcPr>
            <w:tcW w:w="4961" w:type="dxa"/>
          </w:tcPr>
          <w:p w14:paraId="1B14B3E9" w14:textId="60FE6B8B" w:rsidR="00601F89" w:rsidRPr="0043473B" w:rsidRDefault="00601F89" w:rsidP="00601F89">
            <w:pPr>
              <w:rPr>
                <w:color w:val="000000" w:themeColor="text1"/>
              </w:rPr>
            </w:pPr>
            <w:r w:rsidRPr="0043473B">
              <w:rPr>
                <w:color w:val="000000" w:themeColor="text1"/>
              </w:rPr>
              <w:lastRenderedPageBreak/>
              <w:t>Aktualną treść zapisu zamienić na:</w:t>
            </w:r>
          </w:p>
          <w:p w14:paraId="2F9CD2CC" w14:textId="6E82A5E7" w:rsidR="00601F89" w:rsidRPr="0043473B" w:rsidRDefault="00601F89" w:rsidP="00601F89">
            <w:pPr>
              <w:rPr>
                <w:color w:val="000000" w:themeColor="text1"/>
              </w:rPr>
            </w:pPr>
            <w:r w:rsidRPr="0043473B">
              <w:rPr>
                <w:color w:val="000000" w:themeColor="text1"/>
              </w:rPr>
              <w:t>2) obecności osoby bliskiej podczas porodu;</w:t>
            </w:r>
          </w:p>
          <w:p w14:paraId="4D677082" w14:textId="77777777" w:rsidR="00601F89" w:rsidRPr="0043473B" w:rsidRDefault="00601F89" w:rsidP="00601F89">
            <w:pPr>
              <w:rPr>
                <w:color w:val="000000" w:themeColor="text1"/>
              </w:rPr>
            </w:pPr>
          </w:p>
        </w:tc>
      </w:tr>
      <w:tr w:rsidR="00601F89" w:rsidRPr="0043473B" w14:paraId="7336B716" w14:textId="77777777" w:rsidTr="00D56534">
        <w:tc>
          <w:tcPr>
            <w:tcW w:w="562" w:type="dxa"/>
          </w:tcPr>
          <w:p w14:paraId="6AAD3AEA" w14:textId="6E71C679" w:rsidR="00601F89" w:rsidRPr="0043473B" w:rsidRDefault="0043473B" w:rsidP="00601F89">
            <w:r>
              <w:t>11</w:t>
            </w:r>
          </w:p>
        </w:tc>
        <w:tc>
          <w:tcPr>
            <w:tcW w:w="1701" w:type="dxa"/>
          </w:tcPr>
          <w:p w14:paraId="12BA1ABF" w14:textId="4E329D9A" w:rsidR="00601F89" w:rsidRPr="0043473B" w:rsidRDefault="00601F89" w:rsidP="00601F89">
            <w:r w:rsidRPr="0043473B">
              <w:t>Stowarzyszenie Małyssak</w:t>
            </w:r>
          </w:p>
        </w:tc>
        <w:tc>
          <w:tcPr>
            <w:tcW w:w="2127" w:type="dxa"/>
          </w:tcPr>
          <w:p w14:paraId="08A0CEE8" w14:textId="1155F24E" w:rsidR="00601F89" w:rsidRPr="0043473B" w:rsidRDefault="00601F89" w:rsidP="00601F89">
            <w:pPr>
              <w:rPr>
                <w:color w:val="FF0000"/>
              </w:rPr>
            </w:pPr>
            <w:r w:rsidRPr="0043473B">
              <w:t>Część V. ust. 2 pkt 5</w:t>
            </w:r>
          </w:p>
        </w:tc>
        <w:tc>
          <w:tcPr>
            <w:tcW w:w="4961" w:type="dxa"/>
          </w:tcPr>
          <w:p w14:paraId="358659B1" w14:textId="15F23DF4" w:rsidR="00601F89" w:rsidRPr="0043473B" w:rsidRDefault="00601F89" w:rsidP="00601F89">
            <w:r w:rsidRPr="0043473B">
              <w:t>Uważamy, że takie sformułowanie zapisu może wzbudzić w kobiecie, która przygotowuje się do porodu i zapoznaje się ze standardem, wątpliwości. Decyzyjność matki w kwestii wyboru sposobu karmienia jest podkreślana w innych punktach standardu, zaś ten zapis sugeruje już kobietom w</w:t>
            </w:r>
            <w:r w:rsidR="00AB2F8B">
              <w:t> </w:t>
            </w:r>
            <w:r w:rsidRPr="0043473B">
              <w:t>ciąży że mogą mieć potencjalne problemy z karmieniem piersią, dlatego rekomendujemy jego wykreślenie. Rzecz jasna, kobieta ma prawo wyboru sposobu karmienia dziecka, jednak powinien to być wybór świadomy uwzględniający znaczenia karmienia piersią dla zdrowia dziecka i matki oraz ryzyko przedwczesnego odstawienia dziecka. Występują pojedyncze sytuacje, kiedy jest to wykluczone, dlatego też postulujemy, by nie sugerować, że karmienie może być niemożliwe poprzez tak sformułowany zapis. Cytujemy fragment Raportu z monitoringu opieki laktacyjnej w Polsce za</w:t>
            </w:r>
            <w:r w:rsidR="00AB2F8B">
              <w:t> </w:t>
            </w:r>
            <w:r w:rsidRPr="0043473B">
              <w:t>lata 2018-2022 stworzonego przez Stowarzyszenie Małyssak:</w:t>
            </w:r>
          </w:p>
          <w:p w14:paraId="1C2E52A1" w14:textId="5DF0067C" w:rsidR="00601F89" w:rsidRPr="0043473B" w:rsidRDefault="00601F89" w:rsidP="00601F89">
            <w:r w:rsidRPr="0043473B">
              <w:t>„Mleko matki jest podstawą żywienia przez pierwszy rok życia dziecka i może być uzupełnieniem przez kolejne lata. Istotną rzeczą jest, aby państwo zapewniło kobietom i dzieciom dostęp do edukacji o</w:t>
            </w:r>
            <w:r w:rsidR="00AB2F8B">
              <w:t> </w:t>
            </w:r>
            <w:r w:rsidRPr="0043473B">
              <w:t xml:space="preserve">karmieniu piersią, jak najlepsze warunki do inicjacji karmienia piersią i jego kontynuowania poprzez należytą opiekę laktacyjną oraz ochronę przed praktykami utrudniającymi i zaburzającymi ten proces, jednocześnie pozostawiając decyzję kobiecie o sposobie żywienia jej dziecka. Ważne, abyśmy jako społeczeństwo nie oceniali konkretnych matek i </w:t>
            </w:r>
            <w:r w:rsidRPr="0043473B">
              <w:lastRenderedPageBreak/>
              <w:t xml:space="preserve">odnosili się do nich z szacunkiem. Pamiętając jednak, że troska o kobiety i dzieci w tej kwestii jest elementem publicznego systemu ochrony zdrowia i ma na celu zadbanie o jakość zdrowia całego społeczeństwa. Promocja i edukacja w tym zakresie jest zatem naszą wspólną sprawą.” </w:t>
            </w:r>
          </w:p>
        </w:tc>
        <w:tc>
          <w:tcPr>
            <w:tcW w:w="4961" w:type="dxa"/>
          </w:tcPr>
          <w:p w14:paraId="3824B4BE" w14:textId="6F88C823" w:rsidR="00601F89" w:rsidRPr="0043473B" w:rsidRDefault="00601F89" w:rsidP="00601F89">
            <w:pPr>
              <w:rPr>
                <w:color w:val="000000" w:themeColor="text1"/>
              </w:rPr>
            </w:pPr>
            <w:r w:rsidRPr="0043473B">
              <w:rPr>
                <w:color w:val="000000" w:themeColor="text1"/>
              </w:rPr>
              <w:lastRenderedPageBreak/>
              <w:t>Wykreślenie w części V. ust. 2. pkt 5</w:t>
            </w:r>
          </w:p>
        </w:tc>
      </w:tr>
      <w:tr w:rsidR="00601F89" w:rsidRPr="0043473B" w14:paraId="6F5AFD1D" w14:textId="77777777" w:rsidTr="00D56534">
        <w:tc>
          <w:tcPr>
            <w:tcW w:w="562" w:type="dxa"/>
          </w:tcPr>
          <w:p w14:paraId="61355276" w14:textId="0175AEBD" w:rsidR="00601F89" w:rsidRPr="0043473B" w:rsidRDefault="0043473B" w:rsidP="00601F89">
            <w:r>
              <w:t>12</w:t>
            </w:r>
          </w:p>
        </w:tc>
        <w:tc>
          <w:tcPr>
            <w:tcW w:w="1701" w:type="dxa"/>
          </w:tcPr>
          <w:p w14:paraId="55A955DA" w14:textId="06D4F0F2" w:rsidR="00601F89" w:rsidRPr="0043473B" w:rsidRDefault="00601F89" w:rsidP="00601F89">
            <w:r w:rsidRPr="0043473B">
              <w:t>Stowarzyszenie Małyssak</w:t>
            </w:r>
          </w:p>
        </w:tc>
        <w:tc>
          <w:tcPr>
            <w:tcW w:w="2127" w:type="dxa"/>
          </w:tcPr>
          <w:p w14:paraId="5C4F75FE" w14:textId="4AC2572A" w:rsidR="00601F89" w:rsidRPr="0043473B" w:rsidRDefault="00601F89" w:rsidP="00601F89">
            <w:r w:rsidRPr="0043473B">
              <w:t>Część XI ust. 2 pkt 7</w:t>
            </w:r>
          </w:p>
        </w:tc>
        <w:tc>
          <w:tcPr>
            <w:tcW w:w="4961" w:type="dxa"/>
          </w:tcPr>
          <w:p w14:paraId="6F6E7D64" w14:textId="76D51080" w:rsidR="00601F89" w:rsidRPr="0043473B" w:rsidRDefault="00601F89" w:rsidP="00601F89">
            <w:r w:rsidRPr="0043473B">
              <w:t xml:space="preserve">Punkt 7 mówiący o kontakcie skóra do skóry powinien być podany jako trzeci. Aktualny zapis może sugerować, że procedury z </w:t>
            </w:r>
            <w:r w:rsidR="003B4884" w:rsidRPr="0043473B">
              <w:t xml:space="preserve">obecnych </w:t>
            </w:r>
            <w:r w:rsidRPr="0043473B">
              <w:t>punktów 3-</w:t>
            </w:r>
            <w:r w:rsidR="003B4884" w:rsidRPr="0043473B">
              <w:t>5</w:t>
            </w:r>
            <w:r w:rsidRPr="0043473B">
              <w:t xml:space="preserve"> powinny być przeprowadzone najpierw, tymczasem można je wszystkie przeprowadzić na gołej klatce piersiowej/brzuchu matki. Zmiany należy dokonać dla podkreślenia nieprzerywalności kontaktu skóra do skóry.</w:t>
            </w:r>
          </w:p>
        </w:tc>
        <w:tc>
          <w:tcPr>
            <w:tcW w:w="4961" w:type="dxa"/>
          </w:tcPr>
          <w:p w14:paraId="3BE54165" w14:textId="6906BA93" w:rsidR="00601F89" w:rsidRPr="0043473B" w:rsidRDefault="00601F89" w:rsidP="00601F89">
            <w:r w:rsidRPr="0043473B">
              <w:t xml:space="preserve">Przesunięcie w części XI ust. 2 punktu z pozycji </w:t>
            </w:r>
            <w:r w:rsidR="003B4884" w:rsidRPr="0043473B">
              <w:t>7</w:t>
            </w:r>
            <w:r w:rsidRPr="0043473B">
              <w:t xml:space="preserve">. </w:t>
            </w:r>
            <w:r w:rsidR="00982735">
              <w:t>n</w:t>
            </w:r>
            <w:r w:rsidRPr="0043473B">
              <w:t>a</w:t>
            </w:r>
            <w:r w:rsidR="00982735">
              <w:t> </w:t>
            </w:r>
            <w:r w:rsidRPr="0043473B">
              <w:t>3.:</w:t>
            </w:r>
          </w:p>
          <w:p w14:paraId="77B92028" w14:textId="3C3FF307" w:rsidR="00601F89" w:rsidRPr="0043473B" w:rsidRDefault="00601F89" w:rsidP="00601F89">
            <w:r w:rsidRPr="0043473B">
              <w:t>3) osuszenia noworodka po wydobyciu i położenia go na brzuchu matki w kontakcie „skóra do skóry”, jeżeli stan ogólny noworodka i matki na to pozwalają, oraz zabezpieczenia noworodka przed utratą ciepła;</w:t>
            </w:r>
          </w:p>
          <w:p w14:paraId="7CCD69A6" w14:textId="4B7C7032" w:rsidR="00601F89" w:rsidRPr="0043473B" w:rsidRDefault="00601F89" w:rsidP="00601F89"/>
        </w:tc>
      </w:tr>
      <w:tr w:rsidR="00601F89" w:rsidRPr="0043473B" w14:paraId="060C2B38" w14:textId="77777777" w:rsidTr="00D56534">
        <w:tc>
          <w:tcPr>
            <w:tcW w:w="562" w:type="dxa"/>
          </w:tcPr>
          <w:p w14:paraId="5E604AF1" w14:textId="65ADDF6F" w:rsidR="00601F89" w:rsidRPr="0043473B" w:rsidRDefault="0043473B" w:rsidP="00601F89">
            <w:r>
              <w:t>13</w:t>
            </w:r>
          </w:p>
        </w:tc>
        <w:tc>
          <w:tcPr>
            <w:tcW w:w="1701" w:type="dxa"/>
          </w:tcPr>
          <w:p w14:paraId="2F27F258" w14:textId="322C18C8" w:rsidR="00601F89" w:rsidRPr="0043473B" w:rsidRDefault="00601F89" w:rsidP="00601F89">
            <w:r w:rsidRPr="0043473B">
              <w:t>Stowarzyszenie Małyssak</w:t>
            </w:r>
          </w:p>
        </w:tc>
        <w:tc>
          <w:tcPr>
            <w:tcW w:w="2127" w:type="dxa"/>
          </w:tcPr>
          <w:p w14:paraId="2A88D7F0" w14:textId="28553EA4" w:rsidR="00601F89" w:rsidRPr="0043473B" w:rsidRDefault="00601F89" w:rsidP="00601F89">
            <w:r w:rsidRPr="0043473B">
              <w:t>Część XI ust. 4</w:t>
            </w:r>
          </w:p>
        </w:tc>
        <w:tc>
          <w:tcPr>
            <w:tcW w:w="4961" w:type="dxa"/>
          </w:tcPr>
          <w:p w14:paraId="5ED0CDFB" w14:textId="5F6EE106" w:rsidR="00601F89" w:rsidRPr="0043473B" w:rsidRDefault="00601F89" w:rsidP="00601F89">
            <w:r w:rsidRPr="0043473B">
              <w:t>Przy aktualnej wersji zapisu istnieje ryzyko, że brak wymienienia przez kobietę osoby, która potencjalnie ma kangurować dziecko pozbawi jej tego prawa. Kobieta może wskazać taką osobę w każdym momencie porodu stąd proponujemy wykreślenie sformułowania „w planie porodu, chyba, że matka w planie porodu rozstrzygnie inaczej”. Sformułowanie dot. „rozstrzygnięcia inaczej” również jest niejasny.</w:t>
            </w:r>
          </w:p>
        </w:tc>
        <w:tc>
          <w:tcPr>
            <w:tcW w:w="4961" w:type="dxa"/>
          </w:tcPr>
          <w:p w14:paraId="3D5CDD27" w14:textId="281204DD" w:rsidR="00601F89" w:rsidRPr="0043473B" w:rsidRDefault="00601F89" w:rsidP="00601F89">
            <w:r w:rsidRPr="0043473B">
              <w:t>Aktualną treść zapisu zamienić na:</w:t>
            </w:r>
          </w:p>
          <w:p w14:paraId="0B7AEE14" w14:textId="5D226E3E" w:rsidR="00601F89" w:rsidRPr="0043473B" w:rsidRDefault="00601F89" w:rsidP="00601F89">
            <w:r w:rsidRPr="0043473B">
              <w:t>4. Kontakt „skóra do skóry”, jeżeli stan zdrowia matki i noworodka na to pozwala, powinien trwać 2h, może być on przerwany na życzenie matki. Kontakt  „skóra do skóry” należy zapewniać również w sytuacjach porodu zabiegowego, jeżeli stan zdrowia matki i noworodka na to pozwala. W sytuacjach w których kontakt „skóra do skóry” nie jest możliwy ze względu na stan zdrowia matki zapewnia się kangurowanie noworodka przez ojca lub inną osobę bliską wskazaną przez matkę.</w:t>
            </w:r>
          </w:p>
        </w:tc>
      </w:tr>
      <w:tr w:rsidR="00601F89" w:rsidRPr="0043473B" w14:paraId="43A67581" w14:textId="77777777" w:rsidTr="00D56534">
        <w:tc>
          <w:tcPr>
            <w:tcW w:w="562" w:type="dxa"/>
          </w:tcPr>
          <w:p w14:paraId="48FC487E" w14:textId="6BA41571" w:rsidR="00601F89" w:rsidRPr="0043473B" w:rsidRDefault="0043473B" w:rsidP="00601F89">
            <w:r>
              <w:t>14</w:t>
            </w:r>
          </w:p>
        </w:tc>
        <w:tc>
          <w:tcPr>
            <w:tcW w:w="1701" w:type="dxa"/>
          </w:tcPr>
          <w:p w14:paraId="1175E38A" w14:textId="60BF7238" w:rsidR="00601F89" w:rsidRPr="0043473B" w:rsidRDefault="00601F89" w:rsidP="00601F89">
            <w:r w:rsidRPr="0043473B">
              <w:t>Stowarzyszenie Małyssak</w:t>
            </w:r>
          </w:p>
        </w:tc>
        <w:tc>
          <w:tcPr>
            <w:tcW w:w="2127" w:type="dxa"/>
          </w:tcPr>
          <w:p w14:paraId="72A6EFD5" w14:textId="0EE3B3FC" w:rsidR="00601F89" w:rsidRPr="0043473B" w:rsidRDefault="00601F89" w:rsidP="00601F89">
            <w:r w:rsidRPr="0043473B">
              <w:t>Część XIII ust. 1 pkt 5 lit. a</w:t>
            </w:r>
          </w:p>
        </w:tc>
        <w:tc>
          <w:tcPr>
            <w:tcW w:w="4961" w:type="dxa"/>
          </w:tcPr>
          <w:p w14:paraId="094BC242" w14:textId="507C818B" w:rsidR="00601F89" w:rsidRPr="0043473B" w:rsidRDefault="00601F89" w:rsidP="00601F89">
            <w:r w:rsidRPr="0043473B">
              <w:t>W związku z ww. punktem zamiany kolejności podpunktów w części XI ust. 2 należy zmienić odwołanie do podpunktów.</w:t>
            </w:r>
          </w:p>
        </w:tc>
        <w:tc>
          <w:tcPr>
            <w:tcW w:w="4961" w:type="dxa"/>
          </w:tcPr>
          <w:p w14:paraId="5AECEACB" w14:textId="4973180F" w:rsidR="00601F89" w:rsidRPr="0043473B" w:rsidRDefault="00601F89" w:rsidP="00601F89">
            <w:r w:rsidRPr="0043473B">
              <w:t>Aktualną treść zapisu zamienić na:</w:t>
            </w:r>
          </w:p>
          <w:p w14:paraId="3A680577" w14:textId="3881BC6F" w:rsidR="00601F89" w:rsidRPr="0043473B" w:rsidRDefault="00601F89" w:rsidP="00601F89">
            <w:r w:rsidRPr="0043473B">
              <w:t>a) dokonuje oznakowania noworodka, zaciśnięcia i</w:t>
            </w:r>
            <w:r w:rsidR="0007031D">
              <w:t> </w:t>
            </w:r>
            <w:r w:rsidRPr="0043473B">
              <w:t>przecięcia pępowiny, o których mowa w części XI ust. 2 pkt 4–6</w:t>
            </w:r>
          </w:p>
        </w:tc>
      </w:tr>
      <w:tr w:rsidR="00601F89" w:rsidRPr="0043473B" w14:paraId="0E7449D0" w14:textId="77777777" w:rsidTr="00D56534">
        <w:tc>
          <w:tcPr>
            <w:tcW w:w="562" w:type="dxa"/>
          </w:tcPr>
          <w:p w14:paraId="7E04E52D" w14:textId="385E6404" w:rsidR="00601F89" w:rsidRPr="0043473B" w:rsidRDefault="0043473B" w:rsidP="00601F89">
            <w:r>
              <w:t>15</w:t>
            </w:r>
          </w:p>
        </w:tc>
        <w:tc>
          <w:tcPr>
            <w:tcW w:w="1701" w:type="dxa"/>
          </w:tcPr>
          <w:p w14:paraId="1CD8E18A" w14:textId="2B8DA5B6" w:rsidR="00601F89" w:rsidRPr="0043473B" w:rsidRDefault="00601F89" w:rsidP="00601F89">
            <w:r w:rsidRPr="0043473B">
              <w:t>Stowarzyszenie Małyssak</w:t>
            </w:r>
          </w:p>
        </w:tc>
        <w:tc>
          <w:tcPr>
            <w:tcW w:w="2127" w:type="dxa"/>
          </w:tcPr>
          <w:p w14:paraId="397576E5" w14:textId="70E955DF" w:rsidR="00601F89" w:rsidRPr="0043473B" w:rsidRDefault="00601F89" w:rsidP="00601F89">
            <w:r w:rsidRPr="0043473B">
              <w:t>Część XIII. ust. 1.  pkt 5 b)</w:t>
            </w:r>
          </w:p>
          <w:p w14:paraId="47513E14" w14:textId="77777777" w:rsidR="00601F89" w:rsidRPr="0043473B" w:rsidRDefault="00601F89" w:rsidP="00601F89"/>
        </w:tc>
        <w:tc>
          <w:tcPr>
            <w:tcW w:w="4961" w:type="dxa"/>
          </w:tcPr>
          <w:p w14:paraId="6A5F0F79" w14:textId="34417FEF" w:rsidR="00601F89" w:rsidRPr="0043473B" w:rsidRDefault="00601F89" w:rsidP="00601F89">
            <w:pPr>
              <w:rPr>
                <w:color w:val="000000" w:themeColor="text1"/>
              </w:rPr>
            </w:pPr>
            <w:r w:rsidRPr="0043473B">
              <w:t>Należy zamienić dla większej jasności sformułowanie „na brzuchu matk</w:t>
            </w:r>
            <w:r w:rsidRPr="0043473B">
              <w:rPr>
                <w:color w:val="000000" w:themeColor="text1"/>
              </w:rPr>
              <w:t>i”  na  „w trakcie nieprzerywanego, bezpośredniego kontaktu skóra do skóry,”</w:t>
            </w:r>
          </w:p>
          <w:p w14:paraId="12C76208" w14:textId="77777777" w:rsidR="00601F89" w:rsidRPr="0043473B" w:rsidRDefault="00601F89" w:rsidP="00601F89"/>
        </w:tc>
        <w:tc>
          <w:tcPr>
            <w:tcW w:w="4961" w:type="dxa"/>
          </w:tcPr>
          <w:p w14:paraId="0D9AED26" w14:textId="7B249D93" w:rsidR="00601F89" w:rsidRPr="0043473B" w:rsidRDefault="00601F89" w:rsidP="00601F89">
            <w:r w:rsidRPr="0043473B">
              <w:t>Aktualną treść zapisu zamienić na:</w:t>
            </w:r>
          </w:p>
          <w:p w14:paraId="06087B71" w14:textId="7947ED32" w:rsidR="00601F89" w:rsidRPr="0043473B" w:rsidRDefault="00601F89" w:rsidP="00601F89">
            <w:r w:rsidRPr="0043473B">
              <w:t xml:space="preserve">b) ocenia noworodka wg skali Apgar; ocena ta powinna być </w:t>
            </w:r>
            <w:r w:rsidRPr="0043473B">
              <w:rPr>
                <w:color w:val="000000" w:themeColor="text1"/>
              </w:rPr>
              <w:t xml:space="preserve">wykonywana w trakcie nieprzerywanego, bezpośredniego kontaktu skóra do </w:t>
            </w:r>
            <w:r w:rsidRPr="0043473B">
              <w:rPr>
                <w:color w:val="000000" w:themeColor="text1"/>
              </w:rPr>
              <w:lastRenderedPageBreak/>
              <w:t>skóry, jeżeli nie występują przeciwwskazania zdrowotne,</w:t>
            </w:r>
          </w:p>
        </w:tc>
      </w:tr>
      <w:tr w:rsidR="00601F89" w:rsidRPr="0043473B" w14:paraId="0592CEE9" w14:textId="77777777" w:rsidTr="00D56534">
        <w:tc>
          <w:tcPr>
            <w:tcW w:w="562" w:type="dxa"/>
          </w:tcPr>
          <w:p w14:paraId="60918FC0" w14:textId="7C33F775" w:rsidR="00601F89" w:rsidRPr="0043473B" w:rsidRDefault="0043473B" w:rsidP="00601F89">
            <w:r>
              <w:lastRenderedPageBreak/>
              <w:t>16</w:t>
            </w:r>
          </w:p>
        </w:tc>
        <w:tc>
          <w:tcPr>
            <w:tcW w:w="1701" w:type="dxa"/>
          </w:tcPr>
          <w:p w14:paraId="4B44B2A8" w14:textId="4018EF45" w:rsidR="00601F89" w:rsidRPr="0043473B" w:rsidRDefault="00601F89" w:rsidP="00601F89">
            <w:r w:rsidRPr="0043473B">
              <w:t>Stowarzyszenie Małyssak</w:t>
            </w:r>
          </w:p>
        </w:tc>
        <w:tc>
          <w:tcPr>
            <w:tcW w:w="2127" w:type="dxa"/>
          </w:tcPr>
          <w:p w14:paraId="7EB20B7C" w14:textId="207DB623" w:rsidR="00601F89" w:rsidRPr="0043473B" w:rsidRDefault="00601F89" w:rsidP="00601F89">
            <w:r w:rsidRPr="0043473B">
              <w:t>Część XIII ust. 1</w:t>
            </w:r>
          </w:p>
          <w:p w14:paraId="0F6F9693" w14:textId="70E79B78" w:rsidR="00601F89" w:rsidRPr="0043473B" w:rsidRDefault="00601F89" w:rsidP="00601F89">
            <w:r w:rsidRPr="0043473B">
              <w:t>pkt 5 lit. c</w:t>
            </w:r>
          </w:p>
          <w:p w14:paraId="2586C52E" w14:textId="77777777" w:rsidR="00601F89" w:rsidRPr="0043473B" w:rsidRDefault="00601F89" w:rsidP="00601F89"/>
        </w:tc>
        <w:tc>
          <w:tcPr>
            <w:tcW w:w="4961" w:type="dxa"/>
          </w:tcPr>
          <w:p w14:paraId="3E4729A3" w14:textId="38E7FF92" w:rsidR="00601F89" w:rsidRPr="0043473B" w:rsidRDefault="00601F89" w:rsidP="00601F89">
            <w:r w:rsidRPr="0043473B">
              <w:t>Należy rozszerzyć treść podpunktu. Zgodne z fizjologią objętość siary w pierwszych dobach po porodzie jest mała i liczy się w mililitrach (</w:t>
            </w:r>
            <w:proofErr w:type="spellStart"/>
            <w:r w:rsidRPr="0043473B">
              <w:t>Flaherman</w:t>
            </w:r>
            <w:proofErr w:type="spellEnd"/>
            <w:r w:rsidRPr="0043473B">
              <w:t xml:space="preserve"> V. J., </w:t>
            </w:r>
            <w:proofErr w:type="spellStart"/>
            <w:r w:rsidRPr="0043473B">
              <w:t>Maisels</w:t>
            </w:r>
            <w:proofErr w:type="spellEnd"/>
            <w:r w:rsidRPr="0043473B">
              <w:t xml:space="preserve"> J. M., </w:t>
            </w:r>
            <w:r w:rsidRPr="0043473B">
              <w:rPr>
                <w:i/>
                <w:iCs/>
              </w:rPr>
              <w:t xml:space="preserve">ABM </w:t>
            </w:r>
            <w:proofErr w:type="spellStart"/>
            <w:r w:rsidRPr="0043473B">
              <w:rPr>
                <w:i/>
                <w:iCs/>
              </w:rPr>
              <w:t>Clinical</w:t>
            </w:r>
            <w:proofErr w:type="spellEnd"/>
            <w:r w:rsidRPr="0043473B">
              <w:rPr>
                <w:i/>
                <w:iCs/>
              </w:rPr>
              <w:t xml:space="preserve"> </w:t>
            </w:r>
            <w:proofErr w:type="spellStart"/>
            <w:r w:rsidRPr="0043473B">
              <w:rPr>
                <w:i/>
                <w:iCs/>
              </w:rPr>
              <w:t>Protocol</w:t>
            </w:r>
            <w:proofErr w:type="spellEnd"/>
            <w:r w:rsidRPr="0043473B">
              <w:rPr>
                <w:i/>
                <w:iCs/>
              </w:rPr>
              <w:t xml:space="preserve"> #22: </w:t>
            </w:r>
            <w:proofErr w:type="spellStart"/>
            <w:r w:rsidRPr="0043473B">
              <w:rPr>
                <w:i/>
                <w:iCs/>
              </w:rPr>
              <w:t>Guidelines</w:t>
            </w:r>
            <w:proofErr w:type="spellEnd"/>
            <w:r w:rsidRPr="0043473B">
              <w:rPr>
                <w:i/>
                <w:iCs/>
              </w:rPr>
              <w:t xml:space="preserve"> for Management of </w:t>
            </w:r>
            <w:proofErr w:type="spellStart"/>
            <w:r w:rsidRPr="0043473B">
              <w:rPr>
                <w:i/>
                <w:iCs/>
              </w:rPr>
              <w:t>Jaundice</w:t>
            </w:r>
            <w:proofErr w:type="spellEnd"/>
            <w:r w:rsidRPr="0043473B">
              <w:rPr>
                <w:i/>
                <w:iCs/>
              </w:rPr>
              <w:t xml:space="preserve"> in the Breastfeeding Infant 35 </w:t>
            </w:r>
            <w:proofErr w:type="spellStart"/>
            <w:r w:rsidRPr="0043473B">
              <w:rPr>
                <w:i/>
                <w:iCs/>
              </w:rPr>
              <w:t>Weeks</w:t>
            </w:r>
            <w:proofErr w:type="spellEnd"/>
            <w:r w:rsidRPr="0043473B">
              <w:rPr>
                <w:i/>
                <w:iCs/>
              </w:rPr>
              <w:t xml:space="preserve"> </w:t>
            </w:r>
            <w:proofErr w:type="spellStart"/>
            <w:r w:rsidRPr="0043473B">
              <w:rPr>
                <w:i/>
                <w:iCs/>
              </w:rPr>
              <w:t>or</w:t>
            </w:r>
            <w:proofErr w:type="spellEnd"/>
            <w:r w:rsidRPr="0043473B">
              <w:rPr>
                <w:i/>
                <w:iCs/>
              </w:rPr>
              <w:t xml:space="preserve"> </w:t>
            </w:r>
            <w:proofErr w:type="spellStart"/>
            <w:r w:rsidRPr="0043473B">
              <w:rPr>
                <w:i/>
                <w:iCs/>
              </w:rPr>
              <w:t>More</w:t>
            </w:r>
            <w:proofErr w:type="spellEnd"/>
            <w:r w:rsidRPr="0043473B">
              <w:rPr>
                <w:i/>
                <w:iCs/>
              </w:rPr>
              <w:t xml:space="preserve"> of </w:t>
            </w:r>
            <w:proofErr w:type="spellStart"/>
            <w:r w:rsidRPr="0043473B">
              <w:rPr>
                <w:i/>
                <w:iCs/>
              </w:rPr>
              <w:t>Gestation</w:t>
            </w:r>
            <w:proofErr w:type="spellEnd"/>
            <w:r w:rsidRPr="0043473B">
              <w:rPr>
                <w:i/>
                <w:iCs/>
              </w:rPr>
              <w:t>—</w:t>
            </w:r>
            <w:proofErr w:type="spellStart"/>
            <w:r w:rsidRPr="0043473B">
              <w:rPr>
                <w:i/>
                <w:iCs/>
              </w:rPr>
              <w:t>Revised</w:t>
            </w:r>
            <w:proofErr w:type="spellEnd"/>
            <w:r w:rsidRPr="0043473B">
              <w:rPr>
                <w:i/>
                <w:iCs/>
              </w:rPr>
              <w:t xml:space="preserve"> </w:t>
            </w:r>
            <w:r w:rsidRPr="0043473B">
              <w:t xml:space="preserve">2017, Academy of Breastfeeding Medicine 2017, </w:t>
            </w:r>
            <w:hyperlink r:id="rId16" w:history="1">
              <w:r w:rsidRPr="0043473B">
                <w:rPr>
                  <w:rStyle w:val="Hipercze"/>
                </w:rPr>
                <w:t>https://doi.org/10.1089/bfm.2017.29042.vjf</w:t>
              </w:r>
            </w:hyperlink>
            <w:r w:rsidRPr="0043473B">
              <w:t>), dlatego w przypadku oddzielenia matki i dziecka bardzo istotna jest pomoc położnej w pozyskaniu pierwszej siary i podaniu noworodkowi.</w:t>
            </w:r>
          </w:p>
        </w:tc>
        <w:tc>
          <w:tcPr>
            <w:tcW w:w="4961" w:type="dxa"/>
          </w:tcPr>
          <w:p w14:paraId="5BC3A34A" w14:textId="2D88C00D" w:rsidR="00601F89" w:rsidRPr="0043473B" w:rsidRDefault="00601F89" w:rsidP="00601F89">
            <w:r w:rsidRPr="0043473B">
              <w:t>Aktualną treść zapisu zamienić na:</w:t>
            </w:r>
          </w:p>
          <w:p w14:paraId="0B2FC57B" w14:textId="41DD558D" w:rsidR="00601F89" w:rsidRPr="0043473B" w:rsidRDefault="00601F89" w:rsidP="00601F89">
            <w:pPr>
              <w:rPr>
                <w:color w:val="000000" w:themeColor="text1"/>
              </w:rPr>
            </w:pPr>
            <w:r w:rsidRPr="0043473B">
              <w:t>c) nad</w:t>
            </w:r>
            <w:r w:rsidRPr="0043473B">
              <w:rPr>
                <w:color w:val="000000" w:themeColor="text1"/>
              </w:rPr>
              <w:t>zoruje pierwsze karmienie piersią,</w:t>
            </w:r>
          </w:p>
          <w:p w14:paraId="4B152755" w14:textId="5B16EB63" w:rsidR="00601F89" w:rsidRPr="0043473B" w:rsidRDefault="00601F89" w:rsidP="00601F89">
            <w:r w:rsidRPr="0043473B">
              <w:rPr>
                <w:color w:val="000000" w:themeColor="text1"/>
              </w:rPr>
              <w:t>a w przypadku oddzielenia dziecka od matki ze wskazań medycznych udzielenie wyjaśnień co do znaczenia i roli siary w rozwoju dziecka, a następnie pobiera, za zgodą matki, siarę (do kieliszka, strzykawki), która jest następnie niezwłocznie przekazana do podania noworodkowi, jeżeli nie ma ku temu przeciwwskazań medycznych.</w:t>
            </w:r>
          </w:p>
        </w:tc>
      </w:tr>
      <w:tr w:rsidR="00601F89" w:rsidRPr="0043473B" w14:paraId="048F44EE" w14:textId="77777777" w:rsidTr="00D56534">
        <w:tc>
          <w:tcPr>
            <w:tcW w:w="562" w:type="dxa"/>
          </w:tcPr>
          <w:p w14:paraId="09A89CBD" w14:textId="2849ABEB" w:rsidR="00601F89" w:rsidRPr="0043473B" w:rsidRDefault="0043473B" w:rsidP="00601F89">
            <w:r>
              <w:t>17</w:t>
            </w:r>
          </w:p>
        </w:tc>
        <w:tc>
          <w:tcPr>
            <w:tcW w:w="1701" w:type="dxa"/>
          </w:tcPr>
          <w:p w14:paraId="2491C2EC" w14:textId="5C745827" w:rsidR="00601F89" w:rsidRPr="0043473B" w:rsidRDefault="00601F89" w:rsidP="00601F89">
            <w:r w:rsidRPr="0043473B">
              <w:t>Stowarzyszenie Małyssak</w:t>
            </w:r>
          </w:p>
        </w:tc>
        <w:tc>
          <w:tcPr>
            <w:tcW w:w="2127" w:type="dxa"/>
          </w:tcPr>
          <w:p w14:paraId="652BC7B1" w14:textId="76173C12" w:rsidR="00601F89" w:rsidRPr="0043473B" w:rsidRDefault="00601F89" w:rsidP="00601F89">
            <w:r w:rsidRPr="0043473B">
              <w:t>Część XIII ust. 1 pkt 5 lit. d</w:t>
            </w:r>
          </w:p>
          <w:p w14:paraId="06EF9D6C" w14:textId="77777777" w:rsidR="00601F89" w:rsidRPr="0043473B" w:rsidRDefault="00601F89" w:rsidP="00601F89"/>
        </w:tc>
        <w:tc>
          <w:tcPr>
            <w:tcW w:w="4961" w:type="dxa"/>
          </w:tcPr>
          <w:p w14:paraId="5B98BF85" w14:textId="5ACA41A2" w:rsidR="00601F89" w:rsidRPr="0043473B" w:rsidRDefault="00601F89" w:rsidP="00601F89">
            <w:r w:rsidRPr="0043473B">
              <w:t>Uzupełnić zapis o sformułowanie „nieprzerwanym”.</w:t>
            </w:r>
          </w:p>
          <w:p w14:paraId="3176E8DD" w14:textId="77777777" w:rsidR="00601F89" w:rsidRPr="0043473B" w:rsidRDefault="00601F89" w:rsidP="00601F89"/>
        </w:tc>
        <w:tc>
          <w:tcPr>
            <w:tcW w:w="4961" w:type="dxa"/>
          </w:tcPr>
          <w:p w14:paraId="16202223" w14:textId="77777777" w:rsidR="00601F89" w:rsidRPr="0043473B" w:rsidRDefault="00601F89" w:rsidP="00601F89">
            <w:r w:rsidRPr="0043473B">
              <w:t>Aktualną treść zapisu zamienić na:</w:t>
            </w:r>
          </w:p>
          <w:p w14:paraId="0DF83294" w14:textId="3F4095F9" w:rsidR="00601F89" w:rsidRPr="0043473B" w:rsidRDefault="00601F89" w:rsidP="00601F89">
            <w:r w:rsidRPr="0043473B">
              <w:t>d) waży i mierzy noworodka po zakończonym dwugodzinnym, nieprzerywanym pierwszym kontakcie matki z dzieckiem,</w:t>
            </w:r>
          </w:p>
          <w:p w14:paraId="39D03BB4" w14:textId="77777777" w:rsidR="00601F89" w:rsidRPr="0043473B" w:rsidRDefault="00601F89" w:rsidP="00601F89"/>
        </w:tc>
      </w:tr>
      <w:tr w:rsidR="00601F89" w:rsidRPr="0043473B" w14:paraId="537BA04A" w14:textId="77777777" w:rsidTr="00D56534">
        <w:tc>
          <w:tcPr>
            <w:tcW w:w="562" w:type="dxa"/>
          </w:tcPr>
          <w:p w14:paraId="580FA3F5" w14:textId="37866088" w:rsidR="00601F89" w:rsidRPr="0043473B" w:rsidRDefault="0043473B" w:rsidP="00601F89">
            <w:r>
              <w:t>18</w:t>
            </w:r>
          </w:p>
        </w:tc>
        <w:tc>
          <w:tcPr>
            <w:tcW w:w="1701" w:type="dxa"/>
          </w:tcPr>
          <w:p w14:paraId="6B11DACC" w14:textId="5F96763A" w:rsidR="00601F89" w:rsidRPr="0043473B" w:rsidRDefault="00601F89" w:rsidP="00601F89">
            <w:r w:rsidRPr="0043473B">
              <w:t>Stowarzyszenie Małyssak</w:t>
            </w:r>
          </w:p>
        </w:tc>
        <w:tc>
          <w:tcPr>
            <w:tcW w:w="2127" w:type="dxa"/>
          </w:tcPr>
          <w:p w14:paraId="47DAF10B" w14:textId="7947AF64" w:rsidR="00601F89" w:rsidRPr="0043473B" w:rsidRDefault="00601F89" w:rsidP="00601F89">
            <w:r w:rsidRPr="0043473B">
              <w:t>Część XIII ust. 2 pkt 6 lit. c</w:t>
            </w:r>
          </w:p>
          <w:p w14:paraId="2703BA6C" w14:textId="77777777" w:rsidR="00601F89" w:rsidRPr="0043473B" w:rsidRDefault="00601F89" w:rsidP="00601F89"/>
        </w:tc>
        <w:tc>
          <w:tcPr>
            <w:tcW w:w="4961" w:type="dxa"/>
          </w:tcPr>
          <w:p w14:paraId="07C1D6CE" w14:textId="1E6E721A" w:rsidR="00601F89" w:rsidRPr="0043473B" w:rsidRDefault="00601F89" w:rsidP="00601F89">
            <w:r w:rsidRPr="0043473B">
              <w:t xml:space="preserve">Uzupełnić/doprecyzować zapis.   </w:t>
            </w:r>
          </w:p>
          <w:p w14:paraId="551393E1" w14:textId="325A57F5" w:rsidR="00601F89" w:rsidRPr="0043473B" w:rsidRDefault="00601F89" w:rsidP="00601F89"/>
        </w:tc>
        <w:tc>
          <w:tcPr>
            <w:tcW w:w="4961" w:type="dxa"/>
          </w:tcPr>
          <w:p w14:paraId="685BD97C" w14:textId="4B36B3F9" w:rsidR="00601F89" w:rsidRPr="0043473B" w:rsidRDefault="00601F89" w:rsidP="00601F89">
            <w:r w:rsidRPr="0043473B">
              <w:t>Aktualną treść zapisu zamienić na:</w:t>
            </w:r>
          </w:p>
          <w:p w14:paraId="0C3DA4DB" w14:textId="32654D37" w:rsidR="00601F89" w:rsidRPr="0043473B" w:rsidRDefault="00601F89" w:rsidP="00601F89">
            <w:r w:rsidRPr="0043473B">
              <w:t>c) ocenę anatomiczną i funkcjonalną jamy ustnej (w tym wędzidełka języka, podniebienia, warg, policzków)</w:t>
            </w:r>
          </w:p>
          <w:p w14:paraId="6B1D05FD" w14:textId="77777777" w:rsidR="00601F89" w:rsidRPr="0043473B" w:rsidRDefault="00601F89" w:rsidP="00601F89"/>
        </w:tc>
      </w:tr>
      <w:tr w:rsidR="00601F89" w:rsidRPr="0043473B" w14:paraId="68437C0E" w14:textId="77777777" w:rsidTr="00D56534">
        <w:tc>
          <w:tcPr>
            <w:tcW w:w="562" w:type="dxa"/>
          </w:tcPr>
          <w:p w14:paraId="3590DA81" w14:textId="5251D14D" w:rsidR="00601F89" w:rsidRPr="0043473B" w:rsidRDefault="0043473B" w:rsidP="00601F89">
            <w:r>
              <w:t>19</w:t>
            </w:r>
          </w:p>
        </w:tc>
        <w:tc>
          <w:tcPr>
            <w:tcW w:w="1701" w:type="dxa"/>
          </w:tcPr>
          <w:p w14:paraId="111B50BF" w14:textId="0381528E" w:rsidR="00601F89" w:rsidRPr="0043473B" w:rsidRDefault="00601F89" w:rsidP="00601F89">
            <w:r w:rsidRPr="0043473B">
              <w:t>Stowarzyszenie Małyssak</w:t>
            </w:r>
          </w:p>
        </w:tc>
        <w:tc>
          <w:tcPr>
            <w:tcW w:w="2127" w:type="dxa"/>
          </w:tcPr>
          <w:p w14:paraId="5FF5669B" w14:textId="32A7CC97" w:rsidR="00601F89" w:rsidRPr="0043473B" w:rsidRDefault="00601F89" w:rsidP="00601F89">
            <w:r w:rsidRPr="0043473B">
              <w:t>Część XIV ust. 1</w:t>
            </w:r>
          </w:p>
        </w:tc>
        <w:tc>
          <w:tcPr>
            <w:tcW w:w="4961" w:type="dxa"/>
          </w:tcPr>
          <w:p w14:paraId="6E34E8A6" w14:textId="72B52857" w:rsidR="00601F89" w:rsidRPr="0043473B" w:rsidRDefault="00601F89" w:rsidP="00601F89">
            <w:r w:rsidRPr="0043473B">
              <w:t>Problemy laktacyjne mogą być różnego stopnia złożoności i zadaniem położnej jest również kierowanie dalej, dlatego postulujemy uzupełnienie ustępu o: „</w:t>
            </w:r>
            <w:r w:rsidRPr="0043473B">
              <w:rPr>
                <w:color w:val="000000" w:themeColor="text1"/>
              </w:rPr>
              <w:t>a gdy wskazana jest bardziej specjalistyczna opieka np. lekarska, fizjoterapeutyczna, dietetyczna, logopedyczna pokierowanie dalej.”</w:t>
            </w:r>
          </w:p>
          <w:p w14:paraId="646E437D" w14:textId="77777777" w:rsidR="00601F89" w:rsidRPr="0043473B" w:rsidRDefault="00601F89" w:rsidP="00601F89"/>
        </w:tc>
        <w:tc>
          <w:tcPr>
            <w:tcW w:w="4961" w:type="dxa"/>
          </w:tcPr>
          <w:p w14:paraId="58A54EAE" w14:textId="532BA1A7" w:rsidR="00601F89" w:rsidRPr="0043473B" w:rsidRDefault="00601F89" w:rsidP="00601F89">
            <w:r w:rsidRPr="0043473B">
              <w:t>Aktualną treść zapisu uzupełnić:</w:t>
            </w:r>
          </w:p>
          <w:p w14:paraId="752003EC" w14:textId="7567D5C3" w:rsidR="00601F89" w:rsidRPr="0043473B" w:rsidRDefault="00601F89" w:rsidP="00601F89">
            <w:r w:rsidRPr="0043473B">
              <w:t>1. Standardowa opieka laktacyjna obejmująca promocję i przygotowanie do karmienia piersią kobiet w ciąży oraz udzielanie porad polegających na</w:t>
            </w:r>
            <w:r w:rsidR="0055240C">
              <w:t> </w:t>
            </w:r>
            <w:r w:rsidRPr="0043473B">
              <w:t xml:space="preserve">zapobieganiu i rozwiązywaniu problemów </w:t>
            </w:r>
            <w:r w:rsidRPr="0043473B">
              <w:rPr>
                <w:color w:val="000000" w:themeColor="text1"/>
              </w:rPr>
              <w:t>związanych z laktacją u kobiet w okresie laktacji i</w:t>
            </w:r>
            <w:r w:rsidR="0055240C">
              <w:rPr>
                <w:color w:val="000000" w:themeColor="text1"/>
              </w:rPr>
              <w:t> </w:t>
            </w:r>
            <w:r w:rsidRPr="0043473B">
              <w:rPr>
                <w:color w:val="000000" w:themeColor="text1"/>
              </w:rPr>
              <w:t xml:space="preserve">karmienia piersią jest zadaniem położnej, a gdy wskazana jest bardziej specjalistyczna opieka np. </w:t>
            </w:r>
            <w:r w:rsidRPr="0043473B">
              <w:rPr>
                <w:color w:val="000000" w:themeColor="text1"/>
              </w:rPr>
              <w:lastRenderedPageBreak/>
              <w:t xml:space="preserve">lekarska, fizjoterapeutyczna, dietetyczna, logopedyczna pokierowanie dalej. </w:t>
            </w:r>
          </w:p>
        </w:tc>
      </w:tr>
      <w:tr w:rsidR="005347F3" w:rsidRPr="0043473B" w14:paraId="11A53D66" w14:textId="77777777" w:rsidTr="00D56534">
        <w:tc>
          <w:tcPr>
            <w:tcW w:w="562" w:type="dxa"/>
          </w:tcPr>
          <w:p w14:paraId="194A8B20" w14:textId="08F69C3D" w:rsidR="005347F3" w:rsidRPr="0043473B" w:rsidRDefault="0043473B" w:rsidP="005347F3">
            <w:r>
              <w:lastRenderedPageBreak/>
              <w:t>20</w:t>
            </w:r>
          </w:p>
        </w:tc>
        <w:tc>
          <w:tcPr>
            <w:tcW w:w="1701" w:type="dxa"/>
          </w:tcPr>
          <w:p w14:paraId="5BC81900" w14:textId="7302279C" w:rsidR="005347F3" w:rsidRPr="0043473B" w:rsidRDefault="005347F3" w:rsidP="005347F3">
            <w:r w:rsidRPr="0043473B">
              <w:t>Stowarzyszenie Małyssak</w:t>
            </w:r>
          </w:p>
        </w:tc>
        <w:tc>
          <w:tcPr>
            <w:tcW w:w="2127" w:type="dxa"/>
          </w:tcPr>
          <w:p w14:paraId="2673EEB1" w14:textId="643E1A42" w:rsidR="005347F3" w:rsidRPr="0043473B" w:rsidRDefault="005347F3" w:rsidP="005347F3">
            <w:r w:rsidRPr="0043473B">
              <w:t>Cz</w:t>
            </w:r>
            <w:r w:rsidR="004272FD">
              <w:t>ę</w:t>
            </w:r>
            <w:r w:rsidRPr="0043473B">
              <w:t>ść XIV ust. 3</w:t>
            </w:r>
          </w:p>
        </w:tc>
        <w:tc>
          <w:tcPr>
            <w:tcW w:w="4961" w:type="dxa"/>
          </w:tcPr>
          <w:p w14:paraId="39B8F564" w14:textId="656484B3" w:rsidR="005347F3" w:rsidRPr="0043473B" w:rsidRDefault="005347F3" w:rsidP="005347F3">
            <w:r w:rsidRPr="0043473B">
              <w:t>Zgodnie z zaproponowanymi zmianami w części IV ust. 5 pkt 2 należy rozszerzyć treść podpunktu.</w:t>
            </w:r>
          </w:p>
          <w:p w14:paraId="0D70D075" w14:textId="77777777" w:rsidR="005347F3" w:rsidRPr="0043473B" w:rsidRDefault="005347F3" w:rsidP="005347F3"/>
          <w:p w14:paraId="4898C009" w14:textId="66419199" w:rsidR="005347F3" w:rsidRPr="0043473B" w:rsidRDefault="005347F3" w:rsidP="005347F3"/>
        </w:tc>
        <w:tc>
          <w:tcPr>
            <w:tcW w:w="4961" w:type="dxa"/>
          </w:tcPr>
          <w:p w14:paraId="35D519AA" w14:textId="77777777" w:rsidR="005347F3" w:rsidRPr="0043473B" w:rsidRDefault="005347F3" w:rsidP="005347F3">
            <w:r w:rsidRPr="0043473B">
              <w:t>Aktualną treść zapisu zamienić na:</w:t>
            </w:r>
          </w:p>
          <w:p w14:paraId="270BFAE7" w14:textId="49B7510C" w:rsidR="005347F3" w:rsidRPr="0043473B" w:rsidRDefault="005347F3" w:rsidP="005347F3">
            <w:r w:rsidRPr="0043473B">
              <w:t>3. Opieka laktacyjna świadczona przez położną podstawowej opieki zdrowotnej na etapie ciąży obejmuje przygotowanie kobiety w ciąży do karmienia piersią przez edukację w zakresie: korzyści zdrowotnych, społecznych i ekonomicznych wynikających z karmienia piersią, ryzyka związanego z przedwczesnym zakończeniem karmienia piersią, fizjologii laktacji i karmienia piersią, wczesnych oznak głodu noworodka, oceny efektywności pobierania pokarmu, wsparcia w karmieniu piersią, w tym rozwiązywania problemów związanych z karmieniem piersią i laktacją, znaczenia inicjacji karmienia piersią podczas kontaktu matki z noworodkiem „skóra do</w:t>
            </w:r>
            <w:r w:rsidR="008520E1">
              <w:t> </w:t>
            </w:r>
            <w:r w:rsidRPr="0043473B">
              <w:t>skóry”.</w:t>
            </w:r>
          </w:p>
        </w:tc>
      </w:tr>
      <w:tr w:rsidR="005347F3" w:rsidRPr="0043473B" w14:paraId="38D21713" w14:textId="77777777" w:rsidTr="00D56534">
        <w:tc>
          <w:tcPr>
            <w:tcW w:w="562" w:type="dxa"/>
          </w:tcPr>
          <w:p w14:paraId="4DD77B2F" w14:textId="315FF825" w:rsidR="005347F3" w:rsidRPr="0043473B" w:rsidRDefault="0043473B" w:rsidP="005347F3">
            <w:r>
              <w:t>21</w:t>
            </w:r>
          </w:p>
        </w:tc>
        <w:tc>
          <w:tcPr>
            <w:tcW w:w="1701" w:type="dxa"/>
          </w:tcPr>
          <w:p w14:paraId="5E9DA405" w14:textId="4C579AC1" w:rsidR="005347F3" w:rsidRPr="0043473B" w:rsidRDefault="005347F3" w:rsidP="005347F3">
            <w:r w:rsidRPr="0043473B">
              <w:t>Stowarzyszenie Małyssak</w:t>
            </w:r>
          </w:p>
        </w:tc>
        <w:tc>
          <w:tcPr>
            <w:tcW w:w="2127" w:type="dxa"/>
          </w:tcPr>
          <w:p w14:paraId="60AA4DDF" w14:textId="49C9D00F" w:rsidR="005347F3" w:rsidRPr="0043473B" w:rsidRDefault="005347F3" w:rsidP="005347F3">
            <w:r w:rsidRPr="0043473B">
              <w:t>Cz</w:t>
            </w:r>
            <w:r w:rsidR="004272FD">
              <w:t>ę</w:t>
            </w:r>
            <w:r w:rsidRPr="0043473B">
              <w:t>ść XIV ust. 4</w:t>
            </w:r>
          </w:p>
        </w:tc>
        <w:tc>
          <w:tcPr>
            <w:tcW w:w="4961" w:type="dxa"/>
          </w:tcPr>
          <w:p w14:paraId="08A555F9" w14:textId="0403DEBC" w:rsidR="005347F3" w:rsidRPr="0043473B" w:rsidRDefault="005347F3" w:rsidP="005347F3">
            <w:r w:rsidRPr="0043473B">
              <w:t>Zgodnie z zaproponowanymi zmianami w części XIII ust. 1 pkt 5 lit. c należy dodać punkt dot. pobrania pierwszej siary w przypadku oddzielenia matki i</w:t>
            </w:r>
            <w:r w:rsidR="00BC6F36">
              <w:t> </w:t>
            </w:r>
            <w:r w:rsidRPr="0043473B">
              <w:t>dziecka.</w:t>
            </w:r>
          </w:p>
          <w:p w14:paraId="007A6019" w14:textId="49DFF352" w:rsidR="005347F3" w:rsidRPr="0043473B" w:rsidRDefault="005347F3" w:rsidP="005347F3"/>
        </w:tc>
        <w:tc>
          <w:tcPr>
            <w:tcW w:w="4961" w:type="dxa"/>
          </w:tcPr>
          <w:p w14:paraId="54204659" w14:textId="34926BF9" w:rsidR="005347F3" w:rsidRPr="0043473B" w:rsidRDefault="005347F3" w:rsidP="005347F3">
            <w:r w:rsidRPr="0043473B">
              <w:t>Po pkt 2 dodać:</w:t>
            </w:r>
          </w:p>
          <w:p w14:paraId="71C54AC3" w14:textId="2EC693EA" w:rsidR="005347F3" w:rsidRPr="0043473B" w:rsidRDefault="005347F3" w:rsidP="005347F3">
            <w:r w:rsidRPr="0043473B">
              <w:t xml:space="preserve">3) </w:t>
            </w:r>
            <w:r w:rsidRPr="0043473B">
              <w:rPr>
                <w:color w:val="000000" w:themeColor="text1"/>
              </w:rPr>
              <w:t>w przypadku oddzielenia dziecka od matki ze wskazań medycznych udzielenie wyjaśnień co do znaczenia i roli siary w rozwoju dziecka i pobranie, za</w:t>
            </w:r>
            <w:r w:rsidR="001936CF">
              <w:rPr>
                <w:color w:val="000000" w:themeColor="text1"/>
              </w:rPr>
              <w:t> </w:t>
            </w:r>
            <w:r w:rsidRPr="0043473B">
              <w:rPr>
                <w:color w:val="000000" w:themeColor="text1"/>
              </w:rPr>
              <w:t>zgodą matki, siary (do kieliszka, strzykawki), która jest następnie niezwłocznie przekazana do podania noworodkowi, jeżeli nie ma ku temu przeciwwskazań medycznych.</w:t>
            </w:r>
          </w:p>
        </w:tc>
      </w:tr>
      <w:tr w:rsidR="005347F3" w:rsidRPr="0043473B" w14:paraId="23F615C2" w14:textId="77777777" w:rsidTr="00D56534">
        <w:tc>
          <w:tcPr>
            <w:tcW w:w="562" w:type="dxa"/>
          </w:tcPr>
          <w:p w14:paraId="6371125B" w14:textId="4E14346B" w:rsidR="005347F3" w:rsidRPr="0043473B" w:rsidRDefault="0043473B" w:rsidP="005347F3">
            <w:r>
              <w:t>22</w:t>
            </w:r>
          </w:p>
        </w:tc>
        <w:tc>
          <w:tcPr>
            <w:tcW w:w="1701" w:type="dxa"/>
          </w:tcPr>
          <w:p w14:paraId="03DA179C" w14:textId="42EB43B0" w:rsidR="005347F3" w:rsidRPr="0043473B" w:rsidRDefault="005347F3" w:rsidP="005347F3">
            <w:r w:rsidRPr="0043473B">
              <w:t>Stowarzyszenie Małyssak</w:t>
            </w:r>
          </w:p>
        </w:tc>
        <w:tc>
          <w:tcPr>
            <w:tcW w:w="2127" w:type="dxa"/>
          </w:tcPr>
          <w:p w14:paraId="60C87A63" w14:textId="4B2BCF1B" w:rsidR="005347F3" w:rsidRPr="0043473B" w:rsidRDefault="005347F3" w:rsidP="005347F3">
            <w:r w:rsidRPr="0043473B">
              <w:t>Cz</w:t>
            </w:r>
            <w:r w:rsidR="004272FD">
              <w:t>ę</w:t>
            </w:r>
            <w:r w:rsidRPr="0043473B">
              <w:t>ść XIV ust. 5 pkt 2</w:t>
            </w:r>
          </w:p>
        </w:tc>
        <w:tc>
          <w:tcPr>
            <w:tcW w:w="4961" w:type="dxa"/>
          </w:tcPr>
          <w:p w14:paraId="060C0315" w14:textId="1590C05F" w:rsidR="005347F3" w:rsidRPr="0043473B" w:rsidRDefault="005347F3" w:rsidP="005347F3">
            <w:r w:rsidRPr="0043473B">
              <w:t>Zgodnie za</w:t>
            </w:r>
            <w:r w:rsidRPr="0043473B">
              <w:rPr>
                <w:rFonts w:cs="Times New Roman"/>
                <w:kern w:val="2"/>
                <w14:ligatures w14:val="standardContextual"/>
              </w:rPr>
              <w:t xml:space="preserve"> Raportem z monitoringu opieki laktacyjnej w Polsce za lata 2018-2022 </w:t>
            </w:r>
            <w:r w:rsidRPr="0043473B">
              <w:t>przykłady tego, w jaki sposób dokonywano oceny wypływu pokarmu, czy stanu brodawek i gruczołów piersiowych u kobiet potwierdzają konieczność dodania zapisu o uprzedzeniu matki o chęci dokonania oceny i uzyskania jej zgody. Cytat z</w:t>
            </w:r>
            <w:r w:rsidR="00BC6F36">
              <w:t> </w:t>
            </w:r>
            <w:r w:rsidRPr="0043473B">
              <w:t>raportu:</w:t>
            </w:r>
            <w:r w:rsidR="00BC6F36">
              <w:t xml:space="preserve"> „</w:t>
            </w:r>
            <w:r w:rsidRPr="0043473B">
              <w:t xml:space="preserve">Problem! Zdarza się, że dotykanie </w:t>
            </w:r>
            <w:r w:rsidRPr="0043473B">
              <w:lastRenderedPageBreak/>
              <w:t>piersi/brodawek jest dla kobiet bolesne i niekomfortowe, nagłe, bez pytania o zgodę. Zdarza się, że kobietom naciska się na brodawki obserwując czy popłynie mleko, pomimo że nie stanowi to podstawy do oceny ilości mleka czy efektywności karmienia piersią.”; „Niektóre z powyższych [w</w:t>
            </w:r>
            <w:r w:rsidR="00BC6F36">
              <w:t> </w:t>
            </w:r>
            <w:r w:rsidRPr="0043473B">
              <w:t>raporcie cytaty kobiet] przykładów wskazują na</w:t>
            </w:r>
            <w:r w:rsidR="00BC6F36">
              <w:t> </w:t>
            </w:r>
            <w:r w:rsidRPr="0043473B">
              <w:t>praktykę stosowaną przez personel szpitala, w szczególności położne, którą jest dotknięcie brodawek i ich ściśnięcie, w celu sprawdzenia czy wypłynie mleko. Położne na tej podstawie oceniały, czy kobieta »ma«, czy »nie ma« mleka. Taka zero-jedynkowa ocena jest błędem, gdyż na mamę może zadziałać wiele czynników, które sprawią, że w danym momencie nie dojdzie do wypływu. Tutaj ważna jest znajomość podstaw fizjologii laktacji. Chociażby to, że ból i stres mogą zahamować odruch oksytocynowy, czyli wypływ mleka (a nie jego produkcję)</w:t>
            </w:r>
            <w:r w:rsidRPr="0043473B">
              <w:rPr>
                <w:rStyle w:val="Odwoanieprzypisudolnego"/>
              </w:rPr>
              <w:footnoteReference w:id="2"/>
            </w:r>
            <w:r w:rsidRPr="0043473B">
              <w:t>. Ponadto produkcja mleka, jak już wcześniej wspominałyśmy, rozpoczyna się już w</w:t>
            </w:r>
            <w:r w:rsidR="00BC6F36">
              <w:t> c</w:t>
            </w:r>
            <w:r w:rsidRPr="0043473B">
              <w:t>iąży, zaś w pierwszych dobach po porodzie kobieta produkuje siarę w ilości, która jest dostosowana do potrzeb dziecka w tych dniach (żołądek dziecka jest w pierwszej dobie mniej więcej wielkości wiśni). Co za tym idzie, dziecko w pierwszych dobach nie potrzebuje dużych ilości pokarmu. Sprawdzenie wypływu pokarmu powinno być odpowiednio zakomunikowane i poprzedzone zgodą pacjentki na dotknięcie brodawek”.</w:t>
            </w:r>
          </w:p>
        </w:tc>
        <w:tc>
          <w:tcPr>
            <w:tcW w:w="4961" w:type="dxa"/>
          </w:tcPr>
          <w:p w14:paraId="0183951A" w14:textId="77777777" w:rsidR="005347F3" w:rsidRPr="0043473B" w:rsidRDefault="005347F3" w:rsidP="005347F3">
            <w:r w:rsidRPr="0043473B">
              <w:lastRenderedPageBreak/>
              <w:t>Aktualną treść zapisu zamienić na:</w:t>
            </w:r>
          </w:p>
          <w:p w14:paraId="15DEEB50" w14:textId="169E3202" w:rsidR="005347F3" w:rsidRPr="0043473B" w:rsidRDefault="005347F3" w:rsidP="005347F3">
            <w:r w:rsidRPr="0043473B">
              <w:t>2) poinformowanie kobiety o konieczności oceny stanu gruczołów piersiowych i brodawek i dokonanie oceny za zgodą matki.</w:t>
            </w:r>
          </w:p>
        </w:tc>
      </w:tr>
      <w:tr w:rsidR="005347F3" w:rsidRPr="0043473B" w14:paraId="4B659AD6" w14:textId="77777777" w:rsidTr="00D56534">
        <w:tc>
          <w:tcPr>
            <w:tcW w:w="562" w:type="dxa"/>
          </w:tcPr>
          <w:p w14:paraId="58BBD807" w14:textId="77777777" w:rsidR="005347F3" w:rsidRPr="0043473B" w:rsidRDefault="005347F3" w:rsidP="005347F3"/>
        </w:tc>
        <w:tc>
          <w:tcPr>
            <w:tcW w:w="1701" w:type="dxa"/>
          </w:tcPr>
          <w:p w14:paraId="395B6F77" w14:textId="593B6528" w:rsidR="005347F3" w:rsidRPr="0043473B" w:rsidRDefault="005347F3" w:rsidP="005347F3">
            <w:r w:rsidRPr="0043473B">
              <w:t>Stowarzyszenie Małyssak</w:t>
            </w:r>
          </w:p>
        </w:tc>
        <w:tc>
          <w:tcPr>
            <w:tcW w:w="2127" w:type="dxa"/>
          </w:tcPr>
          <w:p w14:paraId="03D009CB" w14:textId="4C4C943F" w:rsidR="005347F3" w:rsidRPr="0043473B" w:rsidRDefault="005347F3" w:rsidP="005347F3">
            <w:pPr>
              <w:ind w:left="-170" w:firstLine="108"/>
            </w:pPr>
            <w:r w:rsidRPr="0043473B">
              <w:t>Część XIV ust. 5 pkt 3</w:t>
            </w:r>
          </w:p>
        </w:tc>
        <w:tc>
          <w:tcPr>
            <w:tcW w:w="4961" w:type="dxa"/>
          </w:tcPr>
          <w:p w14:paraId="68608DC0" w14:textId="77777777" w:rsidR="005347F3" w:rsidRPr="0043473B" w:rsidRDefault="005347F3" w:rsidP="005347F3">
            <w:r w:rsidRPr="0043473B">
              <w:t>Nie ma dowodów medycznych na konieczność stosowania zasady 15 minut. Niniejszy punkt powinien być napisany od nowa, z uwzględnieniem najnowszej wiedzy medycznej z zakresu laktacji.</w:t>
            </w:r>
          </w:p>
          <w:p w14:paraId="5F1450E4" w14:textId="77777777" w:rsidR="005347F3" w:rsidRPr="0043473B" w:rsidRDefault="005347F3" w:rsidP="005347F3"/>
        </w:tc>
        <w:tc>
          <w:tcPr>
            <w:tcW w:w="4961" w:type="dxa"/>
          </w:tcPr>
          <w:p w14:paraId="73BC1E76" w14:textId="26F45AAF" w:rsidR="005347F3" w:rsidRPr="0043473B" w:rsidRDefault="005347F3" w:rsidP="005347F3">
            <w:pPr>
              <w:rPr>
                <w:color w:val="000000" w:themeColor="text1"/>
              </w:rPr>
            </w:pPr>
            <w:r w:rsidRPr="0043473B">
              <w:rPr>
                <w:color w:val="000000" w:themeColor="text1"/>
              </w:rPr>
              <w:t>Aktualną treść zapisu zamienić na:</w:t>
            </w:r>
          </w:p>
          <w:p w14:paraId="297011BF" w14:textId="7F16B90A" w:rsidR="005347F3" w:rsidRPr="0043473B" w:rsidRDefault="005347F3" w:rsidP="005347F3">
            <w:pPr>
              <w:rPr>
                <w:color w:val="000000" w:themeColor="text1"/>
              </w:rPr>
            </w:pPr>
            <w:r w:rsidRPr="0043473B">
              <w:rPr>
                <w:rFonts w:eastAsia="Helvetica" w:cs="Times New Roman"/>
                <w:color w:val="000000" w:themeColor="text1"/>
              </w:rPr>
              <w:t xml:space="preserve">3) przeprowadzenie edukacji matki w zakresie prawidłowego, komfortowego pozycjonowania przy karmieniu z uwzględnieniem naturalnych odruchów noworodkowych oraz odruchu </w:t>
            </w:r>
            <w:proofErr w:type="spellStart"/>
            <w:r w:rsidRPr="0043473B">
              <w:rPr>
                <w:rFonts w:eastAsia="Helvetica" w:cs="Times New Roman"/>
                <w:color w:val="000000" w:themeColor="text1"/>
              </w:rPr>
              <w:t>oksytocynowego</w:t>
            </w:r>
            <w:proofErr w:type="spellEnd"/>
            <w:r w:rsidRPr="0043473B">
              <w:rPr>
                <w:rFonts w:eastAsia="Helvetica" w:cs="Times New Roman"/>
                <w:color w:val="000000" w:themeColor="text1"/>
              </w:rPr>
              <w:t xml:space="preserve"> i</w:t>
            </w:r>
            <w:r w:rsidR="00562211">
              <w:rPr>
                <w:rFonts w:eastAsia="Helvetica" w:cs="Times New Roman"/>
                <w:color w:val="000000" w:themeColor="text1"/>
              </w:rPr>
              <w:t> </w:t>
            </w:r>
            <w:proofErr w:type="spellStart"/>
            <w:r w:rsidRPr="0043473B">
              <w:rPr>
                <w:rFonts w:eastAsia="Helvetica" w:cs="Times New Roman"/>
                <w:color w:val="000000" w:themeColor="text1"/>
              </w:rPr>
              <w:t>prolaktynowego</w:t>
            </w:r>
            <w:proofErr w:type="spellEnd"/>
            <w:r w:rsidRPr="0043473B">
              <w:rPr>
                <w:rFonts w:eastAsia="Helvetica" w:cs="Times New Roman"/>
                <w:color w:val="000000" w:themeColor="text1"/>
              </w:rPr>
              <w:t xml:space="preserve">, z zaznaczeniem że we wczesnym okresie karmienia piersią częste przystawianie do piersi jest wskazane i pożądane, w tym okresie dzieci jedzą średnio 10-14 razy na dobę i przerwa między karmieniami nie powinna być dłuższa niż 3h, a im więcej bezpośredniego kontaktu skóra do skóry tym lepsze pobudzenie laktacji i stymulacja rozwoju dziecka; </w:t>
            </w:r>
          </w:p>
        </w:tc>
      </w:tr>
      <w:tr w:rsidR="005347F3" w:rsidRPr="0043473B" w14:paraId="7075E8F0" w14:textId="77777777" w:rsidTr="00D56534">
        <w:tc>
          <w:tcPr>
            <w:tcW w:w="562" w:type="dxa"/>
          </w:tcPr>
          <w:p w14:paraId="2B953133" w14:textId="456FA363" w:rsidR="005347F3" w:rsidRPr="0043473B" w:rsidRDefault="0043473B" w:rsidP="005347F3">
            <w:r>
              <w:t>23</w:t>
            </w:r>
          </w:p>
        </w:tc>
        <w:tc>
          <w:tcPr>
            <w:tcW w:w="1701" w:type="dxa"/>
          </w:tcPr>
          <w:p w14:paraId="158D3651" w14:textId="412AF42B" w:rsidR="005347F3" w:rsidRPr="0043473B" w:rsidRDefault="005347F3" w:rsidP="005347F3">
            <w:r w:rsidRPr="0043473B">
              <w:t>Stowarzyszenie Małyssak</w:t>
            </w:r>
          </w:p>
        </w:tc>
        <w:tc>
          <w:tcPr>
            <w:tcW w:w="2127" w:type="dxa"/>
          </w:tcPr>
          <w:p w14:paraId="656976A9" w14:textId="7F598155" w:rsidR="005347F3" w:rsidRPr="0043473B" w:rsidRDefault="005347F3" w:rsidP="005347F3">
            <w:r w:rsidRPr="0043473B">
              <w:t>Część XIV ust. 5 pkt 4</w:t>
            </w:r>
          </w:p>
        </w:tc>
        <w:tc>
          <w:tcPr>
            <w:tcW w:w="4961" w:type="dxa"/>
          </w:tcPr>
          <w:p w14:paraId="19FA208E" w14:textId="2E77B1F2" w:rsidR="005347F3" w:rsidRPr="0043473B" w:rsidRDefault="005347F3" w:rsidP="005347F3">
            <w:r w:rsidRPr="0043473B">
              <w:t>Dla jasności uzupełnić zapis.</w:t>
            </w:r>
          </w:p>
        </w:tc>
        <w:tc>
          <w:tcPr>
            <w:tcW w:w="4961" w:type="dxa"/>
          </w:tcPr>
          <w:p w14:paraId="7D7E6929" w14:textId="77777777" w:rsidR="005347F3" w:rsidRPr="0043473B" w:rsidRDefault="005347F3" w:rsidP="005347F3">
            <w:pPr>
              <w:rPr>
                <w:color w:val="000000" w:themeColor="text1"/>
              </w:rPr>
            </w:pPr>
            <w:r w:rsidRPr="0043473B">
              <w:rPr>
                <w:color w:val="000000" w:themeColor="text1"/>
              </w:rPr>
              <w:t>Aktualną treść zapisu zamienić na:</w:t>
            </w:r>
          </w:p>
          <w:p w14:paraId="2BBF99A4" w14:textId="4BE3FC8E" w:rsidR="005347F3" w:rsidRPr="0043473B" w:rsidRDefault="005347F3" w:rsidP="005347F3">
            <w:r w:rsidRPr="0043473B">
              <w:rPr>
                <w:rFonts w:eastAsia="Helvetica" w:cs="Times New Roman"/>
                <w:color w:val="000000" w:themeColor="text1"/>
              </w:rPr>
              <w:t xml:space="preserve">4) </w:t>
            </w:r>
            <w:r w:rsidRPr="0043473B">
              <w:t>zachęcanie matki do przebywania z noworodkiem w bliskim kontakcie, w tym ponawianie kontaktu „skóra do skóry”, co umożliwi lepszą obserwację dziecka i reagowanie na wczesne oznaki głodu (tj. czuwanie i zwiększona aktywność, otwierania ust, odruch szukania) odpowiednio częstym przystawianiem dziecka do piersi;</w:t>
            </w:r>
          </w:p>
        </w:tc>
      </w:tr>
      <w:tr w:rsidR="005347F3" w:rsidRPr="0043473B" w14:paraId="2879EDAA" w14:textId="77777777" w:rsidTr="00D56534">
        <w:tc>
          <w:tcPr>
            <w:tcW w:w="562" w:type="dxa"/>
          </w:tcPr>
          <w:p w14:paraId="7459B7DB" w14:textId="1F93A318" w:rsidR="005347F3" w:rsidRPr="0043473B" w:rsidRDefault="0043473B" w:rsidP="005347F3">
            <w:r>
              <w:t>24</w:t>
            </w:r>
          </w:p>
        </w:tc>
        <w:tc>
          <w:tcPr>
            <w:tcW w:w="1701" w:type="dxa"/>
          </w:tcPr>
          <w:p w14:paraId="30EF371C" w14:textId="07EBAD1D" w:rsidR="005347F3" w:rsidRPr="0043473B" w:rsidRDefault="005347F3" w:rsidP="005347F3">
            <w:r w:rsidRPr="0043473B">
              <w:t>Stowarzyszenie Małyssak</w:t>
            </w:r>
          </w:p>
        </w:tc>
        <w:tc>
          <w:tcPr>
            <w:tcW w:w="2127" w:type="dxa"/>
          </w:tcPr>
          <w:p w14:paraId="6421EC09" w14:textId="142EFE12" w:rsidR="005347F3" w:rsidRPr="0043473B" w:rsidRDefault="005347F3" w:rsidP="005347F3">
            <w:r w:rsidRPr="0043473B">
              <w:t>Część XIV ust. 5 pkt 5</w:t>
            </w:r>
          </w:p>
        </w:tc>
        <w:tc>
          <w:tcPr>
            <w:tcW w:w="4961" w:type="dxa"/>
          </w:tcPr>
          <w:p w14:paraId="0468FE53" w14:textId="24888640" w:rsidR="005347F3" w:rsidRPr="0043473B" w:rsidRDefault="005347F3" w:rsidP="005347F3">
            <w:r w:rsidRPr="0043473B">
              <w:t>Rytm odgłosu połykania podczas karmienia – nie jest miarodajną i standaryzowaną wskazówką do oceny efektywności pobierania. Nie możemy mówić o</w:t>
            </w:r>
            <w:r w:rsidR="00BC6F36">
              <w:t> </w:t>
            </w:r>
            <w:r w:rsidRPr="0043473B">
              <w:t>umiejętności ssania, gdyż na tym etapie jest bezwarunkowy odruch ssania. Samo badania ssania nie jest wystarczające do zidentyfikowania problemu.</w:t>
            </w:r>
          </w:p>
        </w:tc>
        <w:tc>
          <w:tcPr>
            <w:tcW w:w="4961" w:type="dxa"/>
          </w:tcPr>
          <w:p w14:paraId="4698B93F" w14:textId="77777777" w:rsidR="005347F3" w:rsidRPr="0043473B" w:rsidRDefault="005347F3" w:rsidP="005347F3">
            <w:pPr>
              <w:rPr>
                <w:color w:val="000000" w:themeColor="text1"/>
              </w:rPr>
            </w:pPr>
            <w:r w:rsidRPr="0043473B">
              <w:rPr>
                <w:color w:val="000000" w:themeColor="text1"/>
              </w:rPr>
              <w:t>Aktualną treść zapisu zamienić na:</w:t>
            </w:r>
          </w:p>
          <w:p w14:paraId="4AF15C97" w14:textId="6D36380A" w:rsidR="005347F3" w:rsidRPr="0043473B" w:rsidRDefault="005347F3" w:rsidP="005347F3">
            <w:r w:rsidRPr="0043473B">
              <w:t>5) dokonywanie, w pierwszych dniach po urodzeniu, bieżących obserwacji cech prawidłowego, komfortowego pozycjonowania i przystawiania oraz oznak skutecznego i nieskutecznego karmienia (w</w:t>
            </w:r>
            <w:r w:rsidR="00BC6F36">
              <w:t> </w:t>
            </w:r>
            <w:r w:rsidRPr="0043473B">
              <w:t>szczególności liczby karmień, stolców i mikcji na</w:t>
            </w:r>
            <w:r w:rsidR="00BC6F36">
              <w:t> </w:t>
            </w:r>
            <w:r w:rsidRPr="0043473B">
              <w:t xml:space="preserve">dobę, spadek masy ciała, przyrost masy ciała), których wyniki są odnotowywane w dokumentacji medycznej; w przypadku stwierdzenia nieskutecznego karmienia piersią należy zdiagnozować problem na podstawie badania podmiotowego i przedmiotowego z uwzględnieniem </w:t>
            </w:r>
            <w:r w:rsidRPr="0043473B">
              <w:lastRenderedPageBreak/>
              <w:t>czynników ryzyka opóźnienia laktogenezy II i</w:t>
            </w:r>
            <w:r w:rsidR="00562211">
              <w:t> </w:t>
            </w:r>
            <w:r w:rsidRPr="0043473B">
              <w:t>wdrożyć postępowanie zgodnie z aktualną wiedzą na</w:t>
            </w:r>
            <w:r w:rsidR="00562211">
              <w:t> </w:t>
            </w:r>
            <w:r w:rsidRPr="0043473B">
              <w:t>temat laktacji w celu umożliwienia skutecznego nakarmienia noworodka mlekiem matki z piersi, a</w:t>
            </w:r>
            <w:r w:rsidR="00562211">
              <w:t> </w:t>
            </w:r>
            <w:r w:rsidRPr="0043473B">
              <w:t>jeżeli nie jest to możliwe – odciągniętym mlekiem matki. Należy przy tym uwzględnić prawidłowy dobór metody dokarmiania, który zgodnie z aktualną wiedzą nie zwiększy ryzyka pojawienia się problemów ze ssaniem piersi i laktacją. Diagnozę i</w:t>
            </w:r>
            <w:r w:rsidR="00562211">
              <w:t> </w:t>
            </w:r>
            <w:r w:rsidRPr="0043473B">
              <w:t>przeprowadzone postępowanie należy odnotować w dokumentacji medycznej;</w:t>
            </w:r>
          </w:p>
        </w:tc>
      </w:tr>
      <w:tr w:rsidR="004C2606" w:rsidRPr="0043473B" w14:paraId="0047AE05" w14:textId="77777777" w:rsidTr="00D56534">
        <w:tc>
          <w:tcPr>
            <w:tcW w:w="562" w:type="dxa"/>
          </w:tcPr>
          <w:p w14:paraId="25CFCD88" w14:textId="43C6189C" w:rsidR="004C2606" w:rsidRPr="0043473B" w:rsidRDefault="0043473B" w:rsidP="004C2606">
            <w:r>
              <w:lastRenderedPageBreak/>
              <w:t>25</w:t>
            </w:r>
          </w:p>
        </w:tc>
        <w:tc>
          <w:tcPr>
            <w:tcW w:w="1701" w:type="dxa"/>
          </w:tcPr>
          <w:p w14:paraId="300CA15D" w14:textId="3E411695" w:rsidR="004C2606" w:rsidRPr="0043473B" w:rsidRDefault="004C2606" w:rsidP="004C2606">
            <w:r w:rsidRPr="0043473B">
              <w:t>Stowarzyszenie Małyssak</w:t>
            </w:r>
          </w:p>
        </w:tc>
        <w:tc>
          <w:tcPr>
            <w:tcW w:w="2127" w:type="dxa"/>
          </w:tcPr>
          <w:p w14:paraId="6F974725" w14:textId="7A03BD7D" w:rsidR="004C2606" w:rsidRPr="0043473B" w:rsidRDefault="004C2606" w:rsidP="004C2606">
            <w:r w:rsidRPr="0043473B">
              <w:t>Część XIV ust. 5 pkt 8</w:t>
            </w:r>
          </w:p>
        </w:tc>
        <w:tc>
          <w:tcPr>
            <w:tcW w:w="4961" w:type="dxa"/>
          </w:tcPr>
          <w:p w14:paraId="199158E5" w14:textId="4F30BC12" w:rsidR="004C2606" w:rsidRPr="0043473B" w:rsidRDefault="004C2606" w:rsidP="004C2606">
            <w:r w:rsidRPr="0043473B">
              <w:t>Zmiany zaproponowane zgodnie ze zdiagnozowanym w Raporcie z monitoringu opieki laktacyjnej w Polsce za lata 2018-2022 problemem: „Problem! Zdarza się, że szpitale nie zapewniają każdej potrzebującej matce skutecznego sprzętu do odciągania pokarmu oraz że w przypadku trudności z bezpośrednim karmieniem piersią czy oddzieleniu od dziecka kobiety NIE otrzymują informacji o możliwości stymulacji laktacji i karmienia dziecka mlekiem odciągniętym z piersi, a także instruktażu jak to robić.”</w:t>
            </w:r>
          </w:p>
        </w:tc>
        <w:tc>
          <w:tcPr>
            <w:tcW w:w="4961" w:type="dxa"/>
          </w:tcPr>
          <w:p w14:paraId="3A5955A6" w14:textId="77777777" w:rsidR="004C2606" w:rsidRPr="0043473B" w:rsidRDefault="004C2606" w:rsidP="004C2606">
            <w:r w:rsidRPr="0043473B">
              <w:t>Aktualną treść zapisu uzupełnić:</w:t>
            </w:r>
          </w:p>
          <w:p w14:paraId="780C05CE" w14:textId="7D250CB3" w:rsidR="004C2606" w:rsidRPr="0043473B" w:rsidRDefault="004C2606" w:rsidP="004C2606">
            <w:pPr>
              <w:rPr>
                <w:color w:val="000000" w:themeColor="text1"/>
              </w:rPr>
            </w:pPr>
            <w:r w:rsidRPr="0043473B">
              <w:rPr>
                <w:color w:val="000000" w:themeColor="text1"/>
              </w:rPr>
              <w:t xml:space="preserve">8) w przypadku oddzielenia matki i dziecka informowanie kobiet o możliwości stymulacji laktacji, ponadto zapewnienie każdej potrzebującej matce sprzętu </w:t>
            </w:r>
            <w:r w:rsidR="00610C94" w:rsidRPr="0043473B">
              <w:rPr>
                <w:color w:val="000000" w:themeColor="text1"/>
              </w:rPr>
              <w:t xml:space="preserve">medycznego </w:t>
            </w:r>
            <w:r w:rsidRPr="0043473B">
              <w:rPr>
                <w:color w:val="000000" w:themeColor="text1"/>
              </w:rPr>
              <w:t>do skutecznego pozyskiwania mleka kobiecego oraz przeprowadzenie instruktażu korzystania z tego sprzętu;</w:t>
            </w:r>
          </w:p>
        </w:tc>
      </w:tr>
      <w:tr w:rsidR="004C2606" w:rsidRPr="0043473B" w14:paraId="21167C08" w14:textId="77777777" w:rsidTr="00D56534">
        <w:tc>
          <w:tcPr>
            <w:tcW w:w="562" w:type="dxa"/>
          </w:tcPr>
          <w:p w14:paraId="0E061082" w14:textId="372351E2" w:rsidR="004C2606" w:rsidRPr="0043473B" w:rsidRDefault="0043473B" w:rsidP="004C2606">
            <w:r>
              <w:t>26</w:t>
            </w:r>
          </w:p>
        </w:tc>
        <w:tc>
          <w:tcPr>
            <w:tcW w:w="1701" w:type="dxa"/>
          </w:tcPr>
          <w:p w14:paraId="19B41482" w14:textId="20F7D403" w:rsidR="004C2606" w:rsidRPr="0043473B" w:rsidRDefault="004C2606" w:rsidP="004C2606">
            <w:r w:rsidRPr="0043473B">
              <w:t>Stowarzyszenie Małyssak</w:t>
            </w:r>
          </w:p>
        </w:tc>
        <w:tc>
          <w:tcPr>
            <w:tcW w:w="2127" w:type="dxa"/>
          </w:tcPr>
          <w:p w14:paraId="2C838B6E" w14:textId="5F211BAA" w:rsidR="004C2606" w:rsidRPr="0043473B" w:rsidRDefault="004C2606" w:rsidP="004C2606">
            <w:r w:rsidRPr="0043473B">
              <w:t>Część XIV ust. 5 pkt 11</w:t>
            </w:r>
          </w:p>
        </w:tc>
        <w:tc>
          <w:tcPr>
            <w:tcW w:w="4961" w:type="dxa"/>
          </w:tcPr>
          <w:p w14:paraId="4D88CA62" w14:textId="67D8CDD9" w:rsidR="004C2606" w:rsidRPr="0043473B" w:rsidRDefault="004C2606" w:rsidP="004C2606">
            <w:r w:rsidRPr="0043473B">
              <w:t>Ujęcie edukatora do spraw laktacji jako osoby wspierającej położną, wydaje się być ograniczeniem roli takiej osoby. Ma potencjał wykorzystanie takiej osoby z dodatkowym tytułem, która poszerzyła i</w:t>
            </w:r>
            <w:r w:rsidR="00BC6F36">
              <w:t> </w:t>
            </w:r>
            <w:r w:rsidRPr="0043473B">
              <w:t>pogłębiła swoją wiedzę z zakresu laktacji do koordynowania i wdrażania w szpitalu praktyk i</w:t>
            </w:r>
            <w:r w:rsidR="00BC6F36">
              <w:t> </w:t>
            </w:r>
            <w:r w:rsidRPr="0043473B">
              <w:t>procedur zgodnie z najnowszą wiedzą o laktacji.</w:t>
            </w:r>
          </w:p>
        </w:tc>
        <w:tc>
          <w:tcPr>
            <w:tcW w:w="4961" w:type="dxa"/>
          </w:tcPr>
          <w:p w14:paraId="30683EDC" w14:textId="77777777" w:rsidR="004C2606" w:rsidRPr="0043473B" w:rsidRDefault="004C2606" w:rsidP="004C2606">
            <w:pPr>
              <w:rPr>
                <w:color w:val="000000" w:themeColor="text1"/>
              </w:rPr>
            </w:pPr>
            <w:r w:rsidRPr="0043473B">
              <w:rPr>
                <w:color w:val="000000" w:themeColor="text1"/>
              </w:rPr>
              <w:t>Aktualną treść zapisu zamienić na:</w:t>
            </w:r>
          </w:p>
          <w:p w14:paraId="13C90020" w14:textId="1CA88D13" w:rsidR="004C2606" w:rsidRPr="0043473B" w:rsidRDefault="004C2606" w:rsidP="004C2606">
            <w:r w:rsidRPr="0043473B">
              <w:t xml:space="preserve">11) udzielanie wsparcia przez położne sprawujące opiekę nad matką i noworodkiem w trakcie jej pobytu w szpitalu w zależności od potrzeb kobiety przez 24 godziny na dobę. Położną w sprawowaniu opieki laktacyjnej w oddziale położniczym wspiera edukator do spraw laktacji, który </w:t>
            </w:r>
            <w:r w:rsidR="007D0206" w:rsidRPr="0043473B">
              <w:t>może być</w:t>
            </w:r>
            <w:r w:rsidRPr="0043473B">
              <w:t xml:space="preserve"> jednocześnie koordynatorem opieki laktacyjnej i</w:t>
            </w:r>
            <w:r w:rsidR="00562211">
              <w:t> </w:t>
            </w:r>
            <w:r w:rsidR="007D0206" w:rsidRPr="0043473B">
              <w:t>osobą</w:t>
            </w:r>
            <w:r w:rsidRPr="0043473B">
              <w:t xml:space="preserve"> odpowiedzialn</w:t>
            </w:r>
            <w:r w:rsidR="007D0206" w:rsidRPr="0043473B">
              <w:t>ą</w:t>
            </w:r>
            <w:r w:rsidRPr="0043473B">
              <w:t xml:space="preserve"> za sporządzenie procedur i</w:t>
            </w:r>
            <w:r w:rsidR="00562211">
              <w:t> </w:t>
            </w:r>
            <w:r w:rsidRPr="0043473B">
              <w:t>wdrażanie praktyk zgodnie z najnowszą wiedzą o</w:t>
            </w:r>
            <w:r w:rsidR="00562211">
              <w:t> </w:t>
            </w:r>
            <w:r w:rsidRPr="0043473B">
              <w:t>laktacji i karmieniu piersią.</w:t>
            </w:r>
          </w:p>
        </w:tc>
      </w:tr>
      <w:tr w:rsidR="00821D9F" w:rsidRPr="0043473B" w14:paraId="0F3A34BA" w14:textId="77777777" w:rsidTr="00D56534">
        <w:tc>
          <w:tcPr>
            <w:tcW w:w="562" w:type="dxa"/>
          </w:tcPr>
          <w:p w14:paraId="0B59674C" w14:textId="77777777" w:rsidR="00821D9F" w:rsidRPr="0043473B" w:rsidRDefault="00821D9F" w:rsidP="00821D9F"/>
        </w:tc>
        <w:tc>
          <w:tcPr>
            <w:tcW w:w="1701" w:type="dxa"/>
          </w:tcPr>
          <w:p w14:paraId="7FDC8AD9" w14:textId="2E564E02" w:rsidR="00821D9F" w:rsidRPr="0043473B" w:rsidRDefault="00821D9F" w:rsidP="00821D9F">
            <w:r w:rsidRPr="0043473B">
              <w:t>Stowarzyszenie Małyssak</w:t>
            </w:r>
          </w:p>
        </w:tc>
        <w:tc>
          <w:tcPr>
            <w:tcW w:w="2127" w:type="dxa"/>
          </w:tcPr>
          <w:p w14:paraId="4AC7A888" w14:textId="5A6593BF" w:rsidR="00821D9F" w:rsidRPr="0043473B" w:rsidRDefault="00821D9F" w:rsidP="00821D9F">
            <w:r w:rsidRPr="0043473B">
              <w:t>Część XIV ust. 5 pkt 12 lit. a</w:t>
            </w:r>
          </w:p>
        </w:tc>
        <w:tc>
          <w:tcPr>
            <w:tcW w:w="4961" w:type="dxa"/>
          </w:tcPr>
          <w:p w14:paraId="6899536D" w14:textId="727C65E0" w:rsidR="00821D9F" w:rsidRPr="0043473B" w:rsidRDefault="00821D9F" w:rsidP="00821D9F">
            <w:r w:rsidRPr="0043473B">
              <w:t>Uzupełnić o konsekwencje zdrowotne.</w:t>
            </w:r>
          </w:p>
        </w:tc>
        <w:tc>
          <w:tcPr>
            <w:tcW w:w="4961" w:type="dxa"/>
          </w:tcPr>
          <w:p w14:paraId="1FCFEF53" w14:textId="77777777" w:rsidR="00821D9F" w:rsidRPr="0043473B" w:rsidRDefault="00821D9F" w:rsidP="00821D9F">
            <w:pPr>
              <w:rPr>
                <w:color w:val="000000" w:themeColor="text1"/>
              </w:rPr>
            </w:pPr>
            <w:r w:rsidRPr="0043473B">
              <w:rPr>
                <w:color w:val="000000" w:themeColor="text1"/>
              </w:rPr>
              <w:t>Aktualną treść zapisu zamienić na:</w:t>
            </w:r>
          </w:p>
          <w:p w14:paraId="5D227D9F" w14:textId="495F1007" w:rsidR="00821D9F" w:rsidRPr="0043473B" w:rsidRDefault="00821D9F" w:rsidP="00821D9F">
            <w:pPr>
              <w:rPr>
                <w:color w:val="000000" w:themeColor="text1"/>
              </w:rPr>
            </w:pPr>
            <w:r w:rsidRPr="0043473B">
              <w:rPr>
                <w:color w:val="000000" w:themeColor="text1"/>
              </w:rPr>
              <w:t xml:space="preserve">a) możliwych konsekwencjach zdrowotnych, społecznych i ekonomicznych ich stosowania,  </w:t>
            </w:r>
          </w:p>
        </w:tc>
      </w:tr>
      <w:tr w:rsidR="00821D9F" w:rsidRPr="0043473B" w14:paraId="2C2F11FC" w14:textId="77777777" w:rsidTr="00D56534">
        <w:tc>
          <w:tcPr>
            <w:tcW w:w="562" w:type="dxa"/>
          </w:tcPr>
          <w:p w14:paraId="26AF79EF" w14:textId="342EE201" w:rsidR="00821D9F" w:rsidRPr="0043473B" w:rsidRDefault="0043473B" w:rsidP="00821D9F">
            <w:r>
              <w:t>27</w:t>
            </w:r>
          </w:p>
        </w:tc>
        <w:tc>
          <w:tcPr>
            <w:tcW w:w="1701" w:type="dxa"/>
          </w:tcPr>
          <w:p w14:paraId="34E594CD" w14:textId="6B57AA78" w:rsidR="00821D9F" w:rsidRPr="0043473B" w:rsidRDefault="00821D9F" w:rsidP="00821D9F">
            <w:r w:rsidRPr="0043473B">
              <w:t>Stowarzyszenie Małyssak</w:t>
            </w:r>
          </w:p>
        </w:tc>
        <w:tc>
          <w:tcPr>
            <w:tcW w:w="2127" w:type="dxa"/>
          </w:tcPr>
          <w:p w14:paraId="668A412E" w14:textId="7A843503" w:rsidR="00821D9F" w:rsidRPr="0043473B" w:rsidRDefault="00821D9F" w:rsidP="00821D9F">
            <w:r w:rsidRPr="0043473B">
              <w:t>Część XIV ust. 5</w:t>
            </w:r>
          </w:p>
        </w:tc>
        <w:tc>
          <w:tcPr>
            <w:tcW w:w="4961" w:type="dxa"/>
          </w:tcPr>
          <w:p w14:paraId="54510F70" w14:textId="6277B861" w:rsidR="004F4338" w:rsidRPr="0043473B" w:rsidRDefault="00821D9F" w:rsidP="00821D9F">
            <w:r w:rsidRPr="0043473B">
              <w:t>Dodanie punktu do ust. 5 – na końcu lub przenumerowując poprzednie punkty.</w:t>
            </w:r>
            <w:r w:rsidR="00EC19E5" w:rsidRPr="0043473B">
              <w:t xml:space="preserve"> Punkt proponujemy na podstawie zdiagnozowanych w Raporcie z monitoringu opieki laktacyjnej w Polsce za lata 2018-22 problemów:</w:t>
            </w:r>
          </w:p>
          <w:p w14:paraId="25E93AB4" w14:textId="77777777" w:rsidR="00EC19E5" w:rsidRPr="0043473B" w:rsidRDefault="00EC19E5" w:rsidP="00821D9F"/>
          <w:p w14:paraId="49713914" w14:textId="77777777" w:rsidR="004F4338" w:rsidRPr="0043473B" w:rsidRDefault="004F4338" w:rsidP="004F4338">
            <w:r w:rsidRPr="0043473B">
              <w:t>„Problem! Zdarza się rutynowe rozdzielanie matki i dziecka po cesarskim cięciu, w szczególności na noc lub do czasu pionizacji matki, pomimo że noworodek jest zdrowy, a matka jest w dobrym stanie. Zwiększa to ryzyko trudności laktacyjnych. W czasie rozdzielenia zdarzają się dokarmienia noworodków mieszanką bez wskazań medycznych oraz bez zgody matki.”</w:t>
            </w:r>
          </w:p>
          <w:p w14:paraId="7A780B1D" w14:textId="77777777" w:rsidR="00610C94" w:rsidRPr="0043473B" w:rsidRDefault="00610C94" w:rsidP="004F4338"/>
          <w:p w14:paraId="7FDB38FC" w14:textId="77777777" w:rsidR="00EC19E5" w:rsidRPr="0043473B" w:rsidRDefault="00610C94" w:rsidP="00EC19E5">
            <w:r w:rsidRPr="0043473B">
              <w:t>„</w:t>
            </w:r>
            <w:r w:rsidR="00EC19E5" w:rsidRPr="0043473B">
              <w:t>Istnieją wytyczne postępowania w przypadku żółtaczki u noworodka Polskiego Towarzystwa Neonatologicznego , Academy of Breastfeeding Medicine , Amerykańskiej Akademii Pediatrii (AAP) ,  . Zalecenia można podsumować następująco:</w:t>
            </w:r>
          </w:p>
          <w:p w14:paraId="18260ABE" w14:textId="3A79A9D2" w:rsidR="00EC19E5" w:rsidRPr="0043473B" w:rsidRDefault="00EC19E5" w:rsidP="00EC19E5">
            <w:r w:rsidRPr="0043473B">
              <w:t>- obecnie w przypadku żółtaczki należy karmić piersią jak najczęściej,</w:t>
            </w:r>
          </w:p>
          <w:p w14:paraId="0676E3C8" w14:textId="79C97F54" w:rsidR="00EC19E5" w:rsidRPr="0043473B" w:rsidRDefault="00EC19E5" w:rsidP="00EC19E5">
            <w:r w:rsidRPr="0043473B">
              <w:t>- NIE praktykuje się przerw w karmieniu, pasteryzacji, gotowania mleka matki i NIE zastępuje się mleka matki mieszanką rutynowo, jak również NIE podaje się glukozy czy wody do picia,</w:t>
            </w:r>
          </w:p>
          <w:p w14:paraId="1A0D3172" w14:textId="0CFB905F" w:rsidR="00EC19E5" w:rsidRPr="0043473B" w:rsidRDefault="00EC19E5" w:rsidP="00EC19E5">
            <w:r w:rsidRPr="0043473B">
              <w:t>- skuteczne pobieranie pokarmu z piersi jest kluczowe dla dużej ilości wypróżnień, a co za tym idzie, szybkiego wydalania bilirubiny przez noworodka,</w:t>
            </w:r>
          </w:p>
          <w:p w14:paraId="072EA853" w14:textId="7265222E" w:rsidR="00EC19E5" w:rsidRPr="0043473B" w:rsidRDefault="00EC19E5" w:rsidP="00EC19E5">
            <w:r w:rsidRPr="0043473B">
              <w:lastRenderedPageBreak/>
              <w:t>- ważne jest częste karmienie piersią oraz obserwacja w kierunku skuteczności karmienia (opisywane wyżej wskaźniki skutecznego karmienia piersią) i pomoc w efektywnym dostawianiu,</w:t>
            </w:r>
          </w:p>
          <w:p w14:paraId="23FC3DB0" w14:textId="18E584A9" w:rsidR="00EC19E5" w:rsidRPr="0043473B" w:rsidRDefault="00EC19E5" w:rsidP="00EC19E5">
            <w:r w:rsidRPr="0043473B">
              <w:t xml:space="preserve">- w przypadku nieskutecznego karmienia piersią dokarmianie odciągniętym mlekiem matki powinno być priorytetem (podobnie jak opisywałyśmy wyżej), </w:t>
            </w:r>
          </w:p>
          <w:p w14:paraId="089166B9" w14:textId="5D73B9AF" w:rsidR="00610C94" w:rsidRPr="0043473B" w:rsidRDefault="00EC19E5" w:rsidP="00EC19E5">
            <w:r w:rsidRPr="0043473B">
              <w:t xml:space="preserve">- może istnieć konieczność zastosowania fototerapii, która również nie jest powodem dla wprowadzania mieszanki, a przebywanie dziecka blisko matki czy stosowanie urządzeń umożliwiających mobilność dziecka ułatwia karmienie piersią lub odciągniętym mlekiem matki. </w:t>
            </w:r>
            <w:r w:rsidR="00610C94" w:rsidRPr="0043473B">
              <w:t xml:space="preserve">Poniżej cytujemy fragment stanowiska AAP (we własnym tłumaczeniu): </w:t>
            </w:r>
          </w:p>
          <w:p w14:paraId="5FF83660" w14:textId="2EB63350" w:rsidR="00610C94" w:rsidRPr="0043473B" w:rsidRDefault="00610C94" w:rsidP="00610C94">
            <w:r w:rsidRPr="0043473B">
              <w:t xml:space="preserve">»Niemowlęta karmione piersią mają zwykle wyższe średnie stężenie bilirubiny. Uważa się, że jest to zjawisko fizjologiczne i istnieją pewne dowody na to, że bilirubina u noworodków jest korzystna, ponieważ bilirubina jest silnym przeciwutleniaczem . Niedostateczne spożycie przez niemowlę karmione wyłącznie piersią w pierwszych dniach życia może jednak wiązać się z patologiczną hiperbilirubinemią. Badanie udokumentowało, że zmniejszona częstotliwość karmienia piersią, zwłaszcza ≤7 razy dziennie, wiąże się z wyższym stężeniem bilirubiny, podczas gdy karmienie piersią 9–10 razy dziennie wiąże się z niższym stężeniem bilirubiny . W razie potrzeby suplementacja u niemowląt powinna obejmować odciągnięte mleko matki. Karmienie siarą zwiększa ilość stolca u noworodka, co zwiększa wydalanie bilirubiny w stolcu. Konieczność fototerapii u skądinąd zdrowego niemowlęcia, bez objawów odwodnienia i/lub niewystarczającego </w:t>
            </w:r>
            <w:r w:rsidRPr="0043473B">
              <w:lastRenderedPageBreak/>
              <w:t>spożycia, nie jest wskazaniem do suplementacji mlekiem modyfikowanym, chyba że stężenie bilirubiny zbliża się do poziomu transfuzji wymiennej. Niemowlęta wymagające fototerapii odnoszą korzyści, jeśli pozostają blisko matki, co ułatwia karmienie oparte na sygnałach od dziecka i</w:t>
            </w:r>
            <w:r w:rsidR="00BC6F36">
              <w:t> </w:t>
            </w:r>
            <w:r w:rsidRPr="0043473B">
              <w:t xml:space="preserve">dodatkowe wsparcie w karmieniu piersią«*” . </w:t>
            </w:r>
          </w:p>
          <w:p w14:paraId="698E441F" w14:textId="77777777" w:rsidR="00610C94" w:rsidRPr="0043473B" w:rsidRDefault="00610C94" w:rsidP="00610C94">
            <w:pPr>
              <w:rPr>
                <w:rStyle w:val="Hipercze"/>
              </w:rPr>
            </w:pPr>
            <w:r w:rsidRPr="0043473B">
              <w:t>*</w:t>
            </w:r>
            <w:proofErr w:type="spellStart"/>
            <w:r w:rsidRPr="0043473B">
              <w:t>Meek</w:t>
            </w:r>
            <w:proofErr w:type="spellEnd"/>
            <w:r w:rsidRPr="0043473B">
              <w:t xml:space="preserve"> J.Y., Noble L., </w:t>
            </w:r>
            <w:r w:rsidRPr="0043473B">
              <w:rPr>
                <w:i/>
                <w:iCs/>
              </w:rPr>
              <w:t xml:space="preserve">Policy Statement: Breastfeeding and the </w:t>
            </w:r>
            <w:proofErr w:type="spellStart"/>
            <w:r w:rsidRPr="0043473B">
              <w:rPr>
                <w:i/>
                <w:iCs/>
              </w:rPr>
              <w:t>Use</w:t>
            </w:r>
            <w:proofErr w:type="spellEnd"/>
            <w:r w:rsidRPr="0043473B">
              <w:rPr>
                <w:i/>
                <w:iCs/>
              </w:rPr>
              <w:t xml:space="preserve"> of Human Milk</w:t>
            </w:r>
            <w:r w:rsidRPr="0043473B">
              <w:t xml:space="preserve">, American Academy of Pediatrics - Section on Breastfeeding 2022, </w:t>
            </w:r>
            <w:hyperlink r:id="rId17" w:history="1">
              <w:r w:rsidRPr="0043473B">
                <w:rPr>
                  <w:rStyle w:val="Hipercze"/>
                </w:rPr>
                <w:t>https://doi.org/10.1542/peds.2022-057988</w:t>
              </w:r>
            </w:hyperlink>
          </w:p>
          <w:p w14:paraId="079585B1" w14:textId="0D9206B9" w:rsidR="005305F1" w:rsidRPr="001F4807" w:rsidRDefault="005305F1" w:rsidP="005305F1">
            <w:pPr>
              <w:rPr>
                <w:color w:val="000000" w:themeColor="text1"/>
              </w:rPr>
            </w:pPr>
            <w:r w:rsidRPr="001F4807">
              <w:rPr>
                <w:color w:val="000000" w:themeColor="text1"/>
              </w:rPr>
              <w:t xml:space="preserve">Tołłoczko J., Rekomendacje PTN dotyczące leczenia żółtaczek u noworodków w praktyce, </w:t>
            </w:r>
            <w:hyperlink r:id="rId18" w:history="1">
              <w:r w:rsidRPr="001F4807">
                <w:rPr>
                  <w:rStyle w:val="Hipercze"/>
                </w:rPr>
                <w:t>https://cnol.kobiety.med.pl/wp-content/uploads/2021/06/Rekomendacje-PTN-dotyczace-lecznia-zoltaczek-u-noworodkow-w-praktyce.pdf</w:t>
              </w:r>
            </w:hyperlink>
          </w:p>
          <w:p w14:paraId="1DB00E8D" w14:textId="57B6624A" w:rsidR="004272FD" w:rsidRDefault="005305F1" w:rsidP="005305F1">
            <w:pPr>
              <w:rPr>
                <w:color w:val="000000" w:themeColor="text1"/>
              </w:rPr>
            </w:pPr>
            <w:proofErr w:type="spellStart"/>
            <w:r w:rsidRPr="001F4807">
              <w:rPr>
                <w:color w:val="000000" w:themeColor="text1"/>
              </w:rPr>
              <w:t>Flaherman</w:t>
            </w:r>
            <w:proofErr w:type="spellEnd"/>
            <w:r w:rsidRPr="001F4807">
              <w:rPr>
                <w:color w:val="000000" w:themeColor="text1"/>
              </w:rPr>
              <w:t xml:space="preserve"> V. J., </w:t>
            </w:r>
            <w:proofErr w:type="spellStart"/>
            <w:r w:rsidRPr="001F4807">
              <w:rPr>
                <w:color w:val="000000" w:themeColor="text1"/>
              </w:rPr>
              <w:t>Maisels</w:t>
            </w:r>
            <w:proofErr w:type="spellEnd"/>
            <w:r w:rsidRPr="001F4807">
              <w:rPr>
                <w:color w:val="000000" w:themeColor="text1"/>
              </w:rPr>
              <w:t xml:space="preserve"> J. M., ABM </w:t>
            </w:r>
            <w:proofErr w:type="spellStart"/>
            <w:r w:rsidRPr="001F4807">
              <w:rPr>
                <w:color w:val="000000" w:themeColor="text1"/>
              </w:rPr>
              <w:t>Clinical</w:t>
            </w:r>
            <w:proofErr w:type="spellEnd"/>
            <w:r w:rsidRPr="001F4807">
              <w:rPr>
                <w:color w:val="000000" w:themeColor="text1"/>
              </w:rPr>
              <w:t xml:space="preserve"> </w:t>
            </w:r>
            <w:proofErr w:type="spellStart"/>
            <w:r w:rsidRPr="001F4807">
              <w:rPr>
                <w:color w:val="000000" w:themeColor="text1"/>
              </w:rPr>
              <w:t>Protocol</w:t>
            </w:r>
            <w:proofErr w:type="spellEnd"/>
            <w:r w:rsidRPr="001F4807">
              <w:rPr>
                <w:color w:val="000000" w:themeColor="text1"/>
              </w:rPr>
              <w:t xml:space="preserve"> #22: </w:t>
            </w:r>
            <w:proofErr w:type="spellStart"/>
            <w:r w:rsidRPr="001F4807">
              <w:rPr>
                <w:color w:val="000000" w:themeColor="text1"/>
              </w:rPr>
              <w:t>Guidelines</w:t>
            </w:r>
            <w:proofErr w:type="spellEnd"/>
            <w:r w:rsidRPr="001F4807">
              <w:rPr>
                <w:color w:val="000000" w:themeColor="text1"/>
              </w:rPr>
              <w:t xml:space="preserve"> for Management of </w:t>
            </w:r>
            <w:proofErr w:type="spellStart"/>
            <w:r w:rsidRPr="001F4807">
              <w:rPr>
                <w:color w:val="000000" w:themeColor="text1"/>
              </w:rPr>
              <w:t>Jaundice</w:t>
            </w:r>
            <w:proofErr w:type="spellEnd"/>
            <w:r w:rsidRPr="001F4807">
              <w:rPr>
                <w:color w:val="000000" w:themeColor="text1"/>
              </w:rPr>
              <w:t xml:space="preserve"> in the Breastfeeding Infant 35 </w:t>
            </w:r>
            <w:proofErr w:type="spellStart"/>
            <w:r w:rsidRPr="001F4807">
              <w:rPr>
                <w:color w:val="000000" w:themeColor="text1"/>
              </w:rPr>
              <w:t>Weeks</w:t>
            </w:r>
            <w:proofErr w:type="spellEnd"/>
            <w:r w:rsidRPr="001F4807">
              <w:rPr>
                <w:color w:val="000000" w:themeColor="text1"/>
              </w:rPr>
              <w:t xml:space="preserve"> </w:t>
            </w:r>
            <w:proofErr w:type="spellStart"/>
            <w:r w:rsidRPr="001F4807">
              <w:rPr>
                <w:color w:val="000000" w:themeColor="text1"/>
              </w:rPr>
              <w:t>or</w:t>
            </w:r>
            <w:proofErr w:type="spellEnd"/>
            <w:r w:rsidRPr="001F4807">
              <w:rPr>
                <w:color w:val="000000" w:themeColor="text1"/>
              </w:rPr>
              <w:t xml:space="preserve"> </w:t>
            </w:r>
            <w:proofErr w:type="spellStart"/>
            <w:r w:rsidRPr="001F4807">
              <w:rPr>
                <w:color w:val="000000" w:themeColor="text1"/>
              </w:rPr>
              <w:t>More</w:t>
            </w:r>
            <w:proofErr w:type="spellEnd"/>
            <w:r w:rsidRPr="001F4807">
              <w:rPr>
                <w:color w:val="000000" w:themeColor="text1"/>
              </w:rPr>
              <w:t xml:space="preserve"> of </w:t>
            </w:r>
            <w:proofErr w:type="spellStart"/>
            <w:r w:rsidRPr="001F4807">
              <w:rPr>
                <w:color w:val="000000" w:themeColor="text1"/>
              </w:rPr>
              <w:t>Gestation</w:t>
            </w:r>
            <w:proofErr w:type="spellEnd"/>
            <w:r w:rsidRPr="001F4807">
              <w:rPr>
                <w:color w:val="000000" w:themeColor="text1"/>
              </w:rPr>
              <w:t>—</w:t>
            </w:r>
            <w:proofErr w:type="spellStart"/>
            <w:r w:rsidRPr="001F4807">
              <w:rPr>
                <w:color w:val="000000" w:themeColor="text1"/>
              </w:rPr>
              <w:t>Revised</w:t>
            </w:r>
            <w:proofErr w:type="spellEnd"/>
            <w:r w:rsidRPr="001F4807">
              <w:rPr>
                <w:color w:val="000000" w:themeColor="text1"/>
              </w:rPr>
              <w:t xml:space="preserve"> 2017, Academy of Breastfeeding </w:t>
            </w:r>
            <w:r w:rsidRPr="004272FD">
              <w:rPr>
                <w:color w:val="000000" w:themeColor="text1"/>
              </w:rPr>
              <w:t xml:space="preserve">Medicine 2017, </w:t>
            </w:r>
            <w:hyperlink r:id="rId19" w:history="1">
              <w:r w:rsidRPr="004272FD">
                <w:rPr>
                  <w:rStyle w:val="Hipercze"/>
                </w:rPr>
                <w:t>https://doi.org/10.1089/bfm.201</w:t>
              </w:r>
              <w:r w:rsidRPr="004272FD">
                <w:rPr>
                  <w:rStyle w:val="Hipercze"/>
                </w:rPr>
                <w:t>7</w:t>
              </w:r>
              <w:r w:rsidRPr="004272FD">
                <w:rPr>
                  <w:rStyle w:val="Hipercze"/>
                </w:rPr>
                <w:t>.29042.vjf</w:t>
              </w:r>
            </w:hyperlink>
            <w:r w:rsidRPr="004272FD">
              <w:rPr>
                <w:color w:val="000000" w:themeColor="text1"/>
              </w:rPr>
              <w:t xml:space="preserve">, </w:t>
            </w:r>
          </w:p>
          <w:p w14:paraId="0E3698B7" w14:textId="28FA3180" w:rsidR="005305F1" w:rsidRPr="004272FD" w:rsidRDefault="005305F1" w:rsidP="005305F1">
            <w:pPr>
              <w:rPr>
                <w:color w:val="000000" w:themeColor="text1"/>
              </w:rPr>
            </w:pPr>
            <w:r w:rsidRPr="004272FD">
              <w:rPr>
                <w:color w:val="000000" w:themeColor="text1"/>
              </w:rPr>
              <w:t xml:space="preserve">polskie tłumaczenie: </w:t>
            </w:r>
            <w:hyperlink r:id="rId20" w:history="1">
              <w:r w:rsidRPr="004272FD">
                <w:rPr>
                  <w:rStyle w:val="Hipercze"/>
                </w:rPr>
                <w:t>https://abm.memberclicks.net/assets/DOCUMENTS/PROTOCOLS/22-jaundice-protocol-polish.</w:t>
              </w:r>
              <w:r w:rsidRPr="004272FD">
                <w:rPr>
                  <w:rStyle w:val="Hipercze"/>
                </w:rPr>
                <w:t>p</w:t>
              </w:r>
              <w:r w:rsidRPr="004272FD">
                <w:rPr>
                  <w:rStyle w:val="Hipercze"/>
                </w:rPr>
                <w:t>df</w:t>
              </w:r>
            </w:hyperlink>
            <w:r w:rsidRPr="004272FD">
              <w:rPr>
                <w:color w:val="000000" w:themeColor="text1"/>
              </w:rPr>
              <w:t xml:space="preserve"> </w:t>
            </w:r>
          </w:p>
          <w:p w14:paraId="5F8D6DE9" w14:textId="2AEE17B8" w:rsidR="005305F1" w:rsidRPr="004272FD" w:rsidRDefault="005305F1" w:rsidP="005305F1">
            <w:pPr>
              <w:rPr>
                <w:color w:val="000000" w:themeColor="text1"/>
              </w:rPr>
            </w:pPr>
            <w:proofErr w:type="spellStart"/>
            <w:r w:rsidRPr="004272FD">
              <w:rPr>
                <w:color w:val="000000" w:themeColor="text1"/>
              </w:rPr>
              <w:t>Kemper</w:t>
            </w:r>
            <w:proofErr w:type="spellEnd"/>
            <w:r w:rsidRPr="004272FD">
              <w:rPr>
                <w:color w:val="000000" w:themeColor="text1"/>
              </w:rPr>
              <w:t xml:space="preserve"> A.R, Newman T.B., </w:t>
            </w:r>
            <w:proofErr w:type="spellStart"/>
            <w:r w:rsidRPr="004272FD">
              <w:rPr>
                <w:color w:val="000000" w:themeColor="text1"/>
              </w:rPr>
              <w:t>Slaughter</w:t>
            </w:r>
            <w:proofErr w:type="spellEnd"/>
            <w:r w:rsidRPr="004272FD">
              <w:rPr>
                <w:color w:val="000000" w:themeColor="text1"/>
              </w:rPr>
              <w:t xml:space="preserve"> J.L. i wsp., </w:t>
            </w:r>
            <w:proofErr w:type="spellStart"/>
            <w:r w:rsidRPr="004272FD">
              <w:rPr>
                <w:color w:val="000000" w:themeColor="text1"/>
              </w:rPr>
              <w:t>Clinical</w:t>
            </w:r>
            <w:proofErr w:type="spellEnd"/>
            <w:r w:rsidRPr="004272FD">
              <w:rPr>
                <w:color w:val="000000" w:themeColor="text1"/>
              </w:rPr>
              <w:t xml:space="preserve"> </w:t>
            </w:r>
            <w:proofErr w:type="spellStart"/>
            <w:r w:rsidRPr="004272FD">
              <w:rPr>
                <w:color w:val="000000" w:themeColor="text1"/>
              </w:rPr>
              <w:t>Practice</w:t>
            </w:r>
            <w:proofErr w:type="spellEnd"/>
            <w:r w:rsidRPr="004272FD">
              <w:rPr>
                <w:color w:val="000000" w:themeColor="text1"/>
              </w:rPr>
              <w:t xml:space="preserve"> </w:t>
            </w:r>
            <w:proofErr w:type="spellStart"/>
            <w:r w:rsidRPr="004272FD">
              <w:rPr>
                <w:color w:val="000000" w:themeColor="text1"/>
              </w:rPr>
              <w:t>Guideline</w:t>
            </w:r>
            <w:proofErr w:type="spellEnd"/>
            <w:r w:rsidRPr="004272FD">
              <w:rPr>
                <w:color w:val="000000" w:themeColor="text1"/>
              </w:rPr>
              <w:t xml:space="preserve"> </w:t>
            </w:r>
            <w:proofErr w:type="spellStart"/>
            <w:r w:rsidRPr="004272FD">
              <w:rPr>
                <w:color w:val="000000" w:themeColor="text1"/>
              </w:rPr>
              <w:t>Revision</w:t>
            </w:r>
            <w:proofErr w:type="spellEnd"/>
            <w:r w:rsidRPr="004272FD">
              <w:rPr>
                <w:color w:val="000000" w:themeColor="text1"/>
              </w:rPr>
              <w:t xml:space="preserve">: Management of </w:t>
            </w:r>
            <w:proofErr w:type="spellStart"/>
            <w:r w:rsidRPr="004272FD">
              <w:rPr>
                <w:color w:val="000000" w:themeColor="text1"/>
              </w:rPr>
              <w:t>Hyperbilirubinemia</w:t>
            </w:r>
            <w:proofErr w:type="spellEnd"/>
            <w:r w:rsidRPr="004272FD">
              <w:rPr>
                <w:color w:val="000000" w:themeColor="text1"/>
              </w:rPr>
              <w:t xml:space="preserve"> in the Newborn Infant 35 </w:t>
            </w:r>
            <w:proofErr w:type="spellStart"/>
            <w:r w:rsidRPr="004272FD">
              <w:rPr>
                <w:color w:val="000000" w:themeColor="text1"/>
              </w:rPr>
              <w:t>or</w:t>
            </w:r>
            <w:proofErr w:type="spellEnd"/>
            <w:r w:rsidRPr="004272FD">
              <w:rPr>
                <w:color w:val="000000" w:themeColor="text1"/>
              </w:rPr>
              <w:t xml:space="preserve"> </w:t>
            </w:r>
            <w:proofErr w:type="spellStart"/>
            <w:r w:rsidRPr="004272FD">
              <w:rPr>
                <w:color w:val="000000" w:themeColor="text1"/>
              </w:rPr>
              <w:t>More</w:t>
            </w:r>
            <w:proofErr w:type="spellEnd"/>
            <w:r w:rsidRPr="004272FD">
              <w:rPr>
                <w:color w:val="000000" w:themeColor="text1"/>
              </w:rPr>
              <w:t xml:space="preserve"> </w:t>
            </w:r>
            <w:proofErr w:type="spellStart"/>
            <w:r w:rsidRPr="004272FD">
              <w:rPr>
                <w:color w:val="000000" w:themeColor="text1"/>
              </w:rPr>
              <w:t>Weeks</w:t>
            </w:r>
            <w:proofErr w:type="spellEnd"/>
            <w:r w:rsidRPr="004272FD">
              <w:rPr>
                <w:color w:val="000000" w:themeColor="text1"/>
              </w:rPr>
              <w:t xml:space="preserve"> of </w:t>
            </w:r>
            <w:proofErr w:type="spellStart"/>
            <w:r w:rsidRPr="004272FD">
              <w:rPr>
                <w:color w:val="000000" w:themeColor="text1"/>
              </w:rPr>
              <w:t>Gestation</w:t>
            </w:r>
            <w:proofErr w:type="spellEnd"/>
            <w:r w:rsidRPr="004272FD">
              <w:rPr>
                <w:color w:val="000000" w:themeColor="text1"/>
              </w:rPr>
              <w:t xml:space="preserve">, Pediatrics from the American Academy of Pediatrics 2022, 150 (3): e2022058859, </w:t>
            </w:r>
            <w:hyperlink r:id="rId21" w:history="1">
              <w:r w:rsidRPr="0010463C">
                <w:rPr>
                  <w:rStyle w:val="Hipercze"/>
                </w:rPr>
                <w:t>https://doi.org/10.1542/peds.2022-058859</w:t>
              </w:r>
            </w:hyperlink>
          </w:p>
          <w:p w14:paraId="60F37134" w14:textId="372CD56D" w:rsidR="005305F1" w:rsidRPr="0043473B" w:rsidRDefault="005305F1" w:rsidP="005305F1">
            <w:pPr>
              <w:rPr>
                <w:color w:val="0563C1" w:themeColor="hyperlink"/>
                <w:u w:val="single"/>
              </w:rPr>
            </w:pPr>
            <w:proofErr w:type="spellStart"/>
            <w:r w:rsidRPr="004272FD">
              <w:rPr>
                <w:color w:val="000000" w:themeColor="text1"/>
              </w:rPr>
              <w:lastRenderedPageBreak/>
              <w:t>Meek</w:t>
            </w:r>
            <w:proofErr w:type="spellEnd"/>
            <w:r w:rsidRPr="004272FD">
              <w:rPr>
                <w:color w:val="000000" w:themeColor="text1"/>
              </w:rPr>
              <w:t xml:space="preserve"> J.Y., Noble L., Policy Statement: Breastfeeding and the </w:t>
            </w:r>
            <w:proofErr w:type="spellStart"/>
            <w:r w:rsidRPr="004272FD">
              <w:rPr>
                <w:color w:val="000000" w:themeColor="text1"/>
              </w:rPr>
              <w:t>Use</w:t>
            </w:r>
            <w:proofErr w:type="spellEnd"/>
            <w:r w:rsidRPr="004272FD">
              <w:rPr>
                <w:color w:val="000000" w:themeColor="text1"/>
              </w:rPr>
              <w:t xml:space="preserve"> of Human Milk, American Academy of Pediatrics - Section on Breastfeeding 2022, </w:t>
            </w:r>
            <w:hyperlink r:id="rId22" w:history="1">
              <w:r w:rsidRPr="00562211">
                <w:rPr>
                  <w:rStyle w:val="Hipercze"/>
                </w:rPr>
                <w:t>https://doi.org/10.1542/peds.2022-057988</w:t>
              </w:r>
            </w:hyperlink>
          </w:p>
        </w:tc>
        <w:tc>
          <w:tcPr>
            <w:tcW w:w="4961" w:type="dxa"/>
          </w:tcPr>
          <w:p w14:paraId="019315D6" w14:textId="77777777" w:rsidR="00821D9F" w:rsidRPr="0043473B" w:rsidRDefault="00821D9F" w:rsidP="00821D9F">
            <w:r w:rsidRPr="0043473B">
              <w:lastRenderedPageBreak/>
              <w:t>Dodanie punktu o treści:</w:t>
            </w:r>
          </w:p>
          <w:p w14:paraId="764ABC84" w14:textId="5FF640DD" w:rsidR="00821D9F" w:rsidRPr="0043473B" w:rsidRDefault="00821D9F" w:rsidP="00821D9F">
            <w:r w:rsidRPr="0043473B">
              <w:t xml:space="preserve">14) </w:t>
            </w:r>
            <w:r w:rsidR="00610C94" w:rsidRPr="0043473B">
              <w:t>zapewnienie szczególnego wsparcia w karmieniu piersią w sytuacjach niosących ryzyko większych trudnoś</w:t>
            </w:r>
            <w:r w:rsidR="00EC19E5" w:rsidRPr="0043473B">
              <w:t>c</w:t>
            </w:r>
            <w:r w:rsidR="00610C94" w:rsidRPr="0043473B">
              <w:t>i</w:t>
            </w:r>
            <w:r w:rsidR="00EC19E5" w:rsidRPr="0043473B">
              <w:t xml:space="preserve"> laktacyjnych poprzez zapewnienie warunków do odpowiednio częstego karmienia noworodka</w:t>
            </w:r>
            <w:r w:rsidR="00610C94" w:rsidRPr="0043473B">
              <w:t xml:space="preserve"> (m.in. w sytuacji porodów zabiegowych, </w:t>
            </w:r>
            <w:r w:rsidR="00EC19E5" w:rsidRPr="0043473B">
              <w:t>w szczególności przez cięcie cesarskie, żółtaczki u</w:t>
            </w:r>
            <w:r w:rsidR="00BC6F36">
              <w:t> </w:t>
            </w:r>
            <w:r w:rsidR="00EC19E5" w:rsidRPr="0043473B">
              <w:t>noworodka)</w:t>
            </w:r>
          </w:p>
        </w:tc>
      </w:tr>
      <w:tr w:rsidR="00C06908" w:rsidRPr="0043473B" w14:paraId="5EFF2854" w14:textId="77777777" w:rsidTr="00D56534">
        <w:tc>
          <w:tcPr>
            <w:tcW w:w="562" w:type="dxa"/>
          </w:tcPr>
          <w:p w14:paraId="26EB8D45" w14:textId="0DE7AC0D" w:rsidR="00C06908" w:rsidRPr="0043473B" w:rsidRDefault="0043473B" w:rsidP="00C06908">
            <w:r>
              <w:lastRenderedPageBreak/>
              <w:t>28</w:t>
            </w:r>
          </w:p>
        </w:tc>
        <w:tc>
          <w:tcPr>
            <w:tcW w:w="1701" w:type="dxa"/>
          </w:tcPr>
          <w:p w14:paraId="35975779" w14:textId="774CBEDA" w:rsidR="00C06908" w:rsidRPr="0043473B" w:rsidRDefault="00C06908" w:rsidP="00C06908">
            <w:r w:rsidRPr="0043473B">
              <w:t>Stowarzyszenie Małyssak</w:t>
            </w:r>
          </w:p>
        </w:tc>
        <w:tc>
          <w:tcPr>
            <w:tcW w:w="2127" w:type="dxa"/>
          </w:tcPr>
          <w:p w14:paraId="0A039AC5" w14:textId="58624226" w:rsidR="00C06908" w:rsidRPr="0043473B" w:rsidRDefault="00C06908" w:rsidP="00C06908">
            <w:r w:rsidRPr="0043473B">
              <w:t>Część XIV ust. 6 pkt 6</w:t>
            </w:r>
          </w:p>
        </w:tc>
        <w:tc>
          <w:tcPr>
            <w:tcW w:w="4961" w:type="dxa"/>
          </w:tcPr>
          <w:p w14:paraId="09EDD528" w14:textId="6F4CB591" w:rsidR="00C06908" w:rsidRPr="0043473B" w:rsidRDefault="00C06908" w:rsidP="00C06908">
            <w:r w:rsidRPr="0043473B">
              <w:t xml:space="preserve">Wykreślić sformułowanie kolka jelitowa, gdyż jest ono błędne. </w:t>
            </w:r>
            <w:r w:rsidR="000E0A0E" w:rsidRPr="0043473B">
              <w:t>Dodać sformułowanie dotyczące pomiaru masy ciała za pomocą wagi. Zdefiniowany w</w:t>
            </w:r>
            <w:r w:rsidR="00BC6F36">
              <w:t> </w:t>
            </w:r>
            <w:r w:rsidR="000E0A0E" w:rsidRPr="0043473B">
              <w:t xml:space="preserve">Raporcie z monitoringu opieki laktacyjnej za lata 2018-2022 </w:t>
            </w:r>
            <w:r w:rsidR="001F4807" w:rsidRPr="0043473B">
              <w:t>problem</w:t>
            </w:r>
            <w:r w:rsidR="000E0A0E" w:rsidRPr="0043473B">
              <w:t xml:space="preserve"> wskazuje, że</w:t>
            </w:r>
            <w:r w:rsidR="00355C5F" w:rsidRPr="0043473B">
              <w:t xml:space="preserve"> zdarzało się ocenianie przez położne środowiskowo rodzinne masy ciała bez wagi „na oko”</w:t>
            </w:r>
            <w:r w:rsidR="000E0A0E" w:rsidRPr="0043473B">
              <w:t>:</w:t>
            </w:r>
          </w:p>
          <w:p w14:paraId="47553AED" w14:textId="4053336C" w:rsidR="000E0A0E" w:rsidRPr="0043473B" w:rsidRDefault="000E0A0E" w:rsidP="000E0A0E">
            <w:r w:rsidRPr="0043473B">
              <w:t>„</w:t>
            </w:r>
            <w:r w:rsidR="004D33C4" w:rsidRPr="0043473B">
              <w:t xml:space="preserve">Kolejnym elementem badania dziecka jest jego regularne ważenie. Jest ono podstawą określenia czy dziecko przyrasta na wadze, a jeśli tak, to czy przyrosty są prawidłowe. […] </w:t>
            </w:r>
            <w:r w:rsidRPr="0043473B">
              <w:t xml:space="preserve">Problem! Jedno dziecko na siedem (14,8% dzieci kobiet ankietowanych spośród tych, u których położna środowiskowo-rodzinna była na co najmniej jednej wizycie patronażowej) NIE jest ważone podczas wizyt patronażowych przez położną środowiskowo rodzinną, a co za tym idzie nie ma określonego przyrostu lub potencjalnego spadku masy ciała. Zdarza się określanie przyrostów </w:t>
            </w:r>
            <w:r w:rsidR="00752DFE" w:rsidRPr="00D05F66">
              <w:t>»</w:t>
            </w:r>
            <w:r w:rsidRPr="0043473B">
              <w:t>na oko</w:t>
            </w:r>
            <w:r w:rsidR="00752DFE" w:rsidRPr="00D05F66">
              <w:t>«</w:t>
            </w:r>
            <w:r w:rsidRPr="0043473B">
              <w:t>, co może uśpić czujność rodziców i stwarza ryzyko zdrowotne dla dziecka.„</w:t>
            </w:r>
          </w:p>
        </w:tc>
        <w:tc>
          <w:tcPr>
            <w:tcW w:w="4961" w:type="dxa"/>
          </w:tcPr>
          <w:p w14:paraId="53011609" w14:textId="77777777" w:rsidR="00C06908" w:rsidRPr="0043473B" w:rsidRDefault="00C06908" w:rsidP="00C06908">
            <w:pPr>
              <w:rPr>
                <w:color w:val="000000" w:themeColor="text1"/>
              </w:rPr>
            </w:pPr>
            <w:r w:rsidRPr="0043473B">
              <w:rPr>
                <w:color w:val="000000" w:themeColor="text1"/>
              </w:rPr>
              <w:t>Aktualną treść zapisu zamienić na:</w:t>
            </w:r>
          </w:p>
          <w:p w14:paraId="2BC27B41" w14:textId="6FF1DB7E" w:rsidR="00C06908" w:rsidRPr="0043473B" w:rsidRDefault="000E0A0E" w:rsidP="00C06908">
            <w:pPr>
              <w:rPr>
                <w:color w:val="000000" w:themeColor="text1"/>
              </w:rPr>
            </w:pPr>
            <w:r w:rsidRPr="0043473B">
              <w:rPr>
                <w:color w:val="000000" w:themeColor="text1"/>
              </w:rPr>
              <w:t>6) ocenę: odżywiania dziecka, w tym – sposobu karmienia (wyłącznie piersią, odciąganym mlekiem matki, preparatem do początkowego żywienia niemowląt, karmienie łączone), przebiegu karmienia (częstość, długość, wielkość porcji, oznaki głodu, nasycenia) oraz obecności zaburzeń czynnościowych jelitowych (ulewanie pokarmu, pomiar masy ciała noworodka, niemowlęcia</w:t>
            </w:r>
            <w:r w:rsidR="008F4FD6" w:rsidRPr="0043473B">
              <w:rPr>
                <w:color w:val="000000" w:themeColor="text1"/>
              </w:rPr>
              <w:t xml:space="preserve"> z użyciem wagi niemowlęcej</w:t>
            </w:r>
            <w:r w:rsidRPr="0043473B">
              <w:rPr>
                <w:color w:val="000000" w:themeColor="text1"/>
              </w:rPr>
              <w:t xml:space="preserve"> i ocena przyrostu albo spadku masy ciała).</w:t>
            </w:r>
          </w:p>
        </w:tc>
      </w:tr>
      <w:tr w:rsidR="006B33D8" w:rsidRPr="0043473B" w14:paraId="5FB7A1F0" w14:textId="77777777" w:rsidTr="00D56534">
        <w:tc>
          <w:tcPr>
            <w:tcW w:w="562" w:type="dxa"/>
          </w:tcPr>
          <w:p w14:paraId="0BD678E9" w14:textId="67AFF062" w:rsidR="006B33D8" w:rsidRPr="0043473B" w:rsidRDefault="0043473B" w:rsidP="006B33D8">
            <w:r>
              <w:t>29</w:t>
            </w:r>
          </w:p>
        </w:tc>
        <w:tc>
          <w:tcPr>
            <w:tcW w:w="1701" w:type="dxa"/>
          </w:tcPr>
          <w:p w14:paraId="3DE9439C" w14:textId="5BCCC1AE" w:rsidR="006B33D8" w:rsidRPr="0043473B" w:rsidRDefault="006B33D8" w:rsidP="006B33D8">
            <w:r w:rsidRPr="0043473B">
              <w:t>Stowarzyszenie Małyssak</w:t>
            </w:r>
          </w:p>
        </w:tc>
        <w:tc>
          <w:tcPr>
            <w:tcW w:w="2127" w:type="dxa"/>
          </w:tcPr>
          <w:p w14:paraId="38D394A6" w14:textId="0F134D6F" w:rsidR="006B33D8" w:rsidRPr="0043473B" w:rsidRDefault="006B33D8" w:rsidP="006B33D8">
            <w:r w:rsidRPr="0043473B">
              <w:t xml:space="preserve">Część XIV ust. 6 </w:t>
            </w:r>
          </w:p>
        </w:tc>
        <w:tc>
          <w:tcPr>
            <w:tcW w:w="4961" w:type="dxa"/>
          </w:tcPr>
          <w:p w14:paraId="5BCB37A2" w14:textId="002A6F0F" w:rsidR="006B33D8" w:rsidRPr="0043473B" w:rsidRDefault="006B33D8" w:rsidP="006B33D8">
            <w:r w:rsidRPr="0043473B">
              <w:t>Dodanie punktu do ust. 6 – na końcu informacji o</w:t>
            </w:r>
            <w:r w:rsidR="00BC6F36">
              <w:t> </w:t>
            </w:r>
            <w:r w:rsidRPr="0043473B">
              <w:t xml:space="preserve">kontynuowaniu opieki </w:t>
            </w:r>
            <w:r w:rsidR="0043473B" w:rsidRPr="0043473B">
              <w:t>laktacyjnej</w:t>
            </w:r>
            <w:r w:rsidRPr="0043473B">
              <w:t xml:space="preserve"> przez położn</w:t>
            </w:r>
            <w:r w:rsidR="00820E7C">
              <w:t>ą</w:t>
            </w:r>
            <w:r w:rsidRPr="0043473B">
              <w:t xml:space="preserve"> po</w:t>
            </w:r>
            <w:r w:rsidR="00BC6F36">
              <w:t> </w:t>
            </w:r>
            <w:r w:rsidRPr="0043473B">
              <w:t>zakończeniu wizyt patronażowych.</w:t>
            </w:r>
          </w:p>
          <w:p w14:paraId="27FA7ED2" w14:textId="2F0DC4A7" w:rsidR="00C66840" w:rsidRPr="0043473B" w:rsidRDefault="00C66840" w:rsidP="00C66840">
            <w:r w:rsidRPr="0043473B">
              <w:t xml:space="preserve">„Problem! Większość kobiet (86,3% ankietowanych spośród tych, u których położna środowiskowo-rodzinna była na co najmniej jednej wizycie patronażowej) nie ma osobistego kontaktu z położną środowiskowo-rodzinną po zakończeniu wizyt </w:t>
            </w:r>
            <w:r w:rsidRPr="0043473B">
              <w:lastRenderedPageBreak/>
              <w:t>patronażowych. Choć kobieta pozostaje pod opieką położnej POZ także po zakończeniu okresu wizyt patronażowych, w praktyce kontakt z położną często się urywa. Często kobiety nie wiedzą, że mogłyby zgłosić się ze swoimi problemami, w tym w karmieniu piersią do swojej położnej. W kolejnych newralgicznych momentach karmienia piersią, np. około 3 miesiąca życia dziecka, po pół roku, czy po roku wsparcie położnych środowiskowo-rodzinnych w karmieniu piersią jest rzadko spotykane. Zdarza się, że ze względu na niekompetentną opiekę kobiety są zniechęcone do jakiegokolwiek kontaktu z</w:t>
            </w:r>
            <w:r w:rsidR="008D7B7C">
              <w:t> </w:t>
            </w:r>
            <w:r w:rsidRPr="0043473B">
              <w:t>położną środowiskowo-rodzinną.” (Raport z monitoringu opieki laktacyjnej za lata 2018-2022</w:t>
            </w:r>
            <w:r w:rsidR="008D7B7C">
              <w:t>)</w:t>
            </w:r>
          </w:p>
        </w:tc>
        <w:tc>
          <w:tcPr>
            <w:tcW w:w="4961" w:type="dxa"/>
          </w:tcPr>
          <w:p w14:paraId="73559108" w14:textId="0A52D7BA" w:rsidR="007D4586" w:rsidRPr="0043473B" w:rsidRDefault="007D4586" w:rsidP="006B33D8">
            <w:pPr>
              <w:rPr>
                <w:color w:val="000000" w:themeColor="text1"/>
              </w:rPr>
            </w:pPr>
            <w:r w:rsidRPr="0043473B">
              <w:rPr>
                <w:color w:val="000000" w:themeColor="text1"/>
              </w:rPr>
              <w:lastRenderedPageBreak/>
              <w:t>Dodać punkt:</w:t>
            </w:r>
          </w:p>
          <w:p w14:paraId="4FE001F3" w14:textId="78C11AE8" w:rsidR="006B33D8" w:rsidRPr="0043473B" w:rsidRDefault="006B33D8" w:rsidP="006B33D8">
            <w:pPr>
              <w:rPr>
                <w:color w:val="000000" w:themeColor="text1"/>
              </w:rPr>
            </w:pPr>
            <w:r w:rsidRPr="0043473B">
              <w:rPr>
                <w:color w:val="000000" w:themeColor="text1"/>
              </w:rPr>
              <w:t>7) informowanie</w:t>
            </w:r>
            <w:r w:rsidR="00A15DF2" w:rsidRPr="0043473B">
              <w:rPr>
                <w:color w:val="000000" w:themeColor="text1"/>
              </w:rPr>
              <w:t xml:space="preserve"> o możliwości uzyskania wsparcia po</w:t>
            </w:r>
            <w:r w:rsidR="00BC6F36">
              <w:rPr>
                <w:color w:val="000000" w:themeColor="text1"/>
              </w:rPr>
              <w:t> </w:t>
            </w:r>
            <w:r w:rsidR="00A15DF2" w:rsidRPr="0043473B">
              <w:rPr>
                <w:color w:val="000000" w:themeColor="text1"/>
              </w:rPr>
              <w:t>zakończeniu wizyt patronażowych w zakresie karmienia piersią i poradnictwa laktacyjnego w gabinecie położnej podstawowej opieki zdrowotnej.</w:t>
            </w:r>
          </w:p>
        </w:tc>
      </w:tr>
      <w:tr w:rsidR="00152605" w:rsidRPr="0043473B" w14:paraId="56B7C0E2" w14:textId="77777777" w:rsidTr="00D56534">
        <w:tc>
          <w:tcPr>
            <w:tcW w:w="562" w:type="dxa"/>
          </w:tcPr>
          <w:p w14:paraId="3D7BF883" w14:textId="6B03D079" w:rsidR="00152605" w:rsidRPr="0043473B" w:rsidRDefault="0043473B" w:rsidP="00152605">
            <w:r>
              <w:t>30</w:t>
            </w:r>
          </w:p>
        </w:tc>
        <w:tc>
          <w:tcPr>
            <w:tcW w:w="1701" w:type="dxa"/>
          </w:tcPr>
          <w:p w14:paraId="57F994ED" w14:textId="44EC9175" w:rsidR="00152605" w:rsidRPr="0043473B" w:rsidRDefault="00152605" w:rsidP="00152605">
            <w:r w:rsidRPr="0043473B">
              <w:t>Stowarzyszenie Małyssak</w:t>
            </w:r>
          </w:p>
        </w:tc>
        <w:tc>
          <w:tcPr>
            <w:tcW w:w="2127" w:type="dxa"/>
          </w:tcPr>
          <w:p w14:paraId="1CD3320C" w14:textId="5207CB87" w:rsidR="00152605" w:rsidRPr="0043473B" w:rsidRDefault="00152605" w:rsidP="00152605">
            <w:r w:rsidRPr="0043473B">
              <w:t>Część XIV</w:t>
            </w:r>
          </w:p>
        </w:tc>
        <w:tc>
          <w:tcPr>
            <w:tcW w:w="4961" w:type="dxa"/>
          </w:tcPr>
          <w:p w14:paraId="72B19414" w14:textId="77777777" w:rsidR="00152605" w:rsidRPr="0043473B" w:rsidRDefault="00152605" w:rsidP="00152605">
            <w:r w:rsidRPr="0043473B">
              <w:t>Dodać ustęp 9.</w:t>
            </w:r>
            <w:r w:rsidR="00345E61" w:rsidRPr="0043473B">
              <w:t xml:space="preserve"> Raport z monitoringu opieki laktacyjnej w Polsce za lata 2018-2022 wskazuje:</w:t>
            </w:r>
          </w:p>
          <w:p w14:paraId="6D33CA0D" w14:textId="63E95B20" w:rsidR="00345E61" w:rsidRPr="0043473B" w:rsidRDefault="00345E61" w:rsidP="00345E61">
            <w:r w:rsidRPr="0043473B">
              <w:t>„Problem! Kobiety wskazują (w ankiecie i</w:t>
            </w:r>
            <w:r w:rsidR="004D1C8E">
              <w:t> </w:t>
            </w:r>
            <w:r w:rsidRPr="0043473B">
              <w:t>wywiadach), że opieka pediatryczna podczas wizyty patronażowej lekarza POZ oraz wizyt w przychodni POZ przy okazji bilansów, szczepień itp. często pomija kwestię wsparcia w karmieniu piersią, a pytanie o sposób karmienia pada wyłącznie w celu odnotowania tej informacji, a nie udzielenia rzeczywistej pomocy. Zdarza się, że lekarze pediatrzy POZ dają zalecenia niezgodne z aktualną wiedzą o laktacji i działają na szkodę matki i dziecka w tym zakresie. Bardzo rzadko w razie problemów z karmieniem odsyłają pacjentki do położnych środowiskowo-rodzinnych".</w:t>
            </w:r>
          </w:p>
        </w:tc>
        <w:tc>
          <w:tcPr>
            <w:tcW w:w="4961" w:type="dxa"/>
          </w:tcPr>
          <w:p w14:paraId="76DB50CD" w14:textId="01A90E74" w:rsidR="00152605" w:rsidRPr="0043473B" w:rsidRDefault="00152605" w:rsidP="00152605">
            <w:pPr>
              <w:rPr>
                <w:color w:val="000000" w:themeColor="text1"/>
              </w:rPr>
            </w:pPr>
            <w:r w:rsidRPr="0043473B">
              <w:rPr>
                <w:color w:val="000000" w:themeColor="text1"/>
              </w:rPr>
              <w:t>9. W razie wystąpienia problemów z karmieniem piersią lub laktacją lekarz podstawowej opieki zdrowotnej i pielęgniarka podstawowej opieki zdrowotnej kierują matkę na poradę laktacyjną do</w:t>
            </w:r>
            <w:r w:rsidR="00BC6F36">
              <w:rPr>
                <w:color w:val="000000" w:themeColor="text1"/>
              </w:rPr>
              <w:t> </w:t>
            </w:r>
            <w:r w:rsidRPr="0043473B">
              <w:rPr>
                <w:color w:val="000000" w:themeColor="text1"/>
              </w:rPr>
              <w:t>położnej podstawowej opieki zdrowotnej.</w:t>
            </w:r>
          </w:p>
        </w:tc>
      </w:tr>
      <w:tr w:rsidR="00152605" w:rsidRPr="0043473B" w14:paraId="09AE0291" w14:textId="77777777" w:rsidTr="00D56534">
        <w:tc>
          <w:tcPr>
            <w:tcW w:w="562" w:type="dxa"/>
          </w:tcPr>
          <w:p w14:paraId="49146E0D" w14:textId="1B475D48" w:rsidR="00152605" w:rsidRPr="0043473B" w:rsidRDefault="0043473B" w:rsidP="00152605">
            <w:r>
              <w:t>31</w:t>
            </w:r>
          </w:p>
        </w:tc>
        <w:tc>
          <w:tcPr>
            <w:tcW w:w="1701" w:type="dxa"/>
          </w:tcPr>
          <w:p w14:paraId="2FCECE67" w14:textId="5F7BFD95" w:rsidR="00152605" w:rsidRPr="0043473B" w:rsidRDefault="00152605" w:rsidP="00152605">
            <w:r w:rsidRPr="0043473B">
              <w:t>Stowarzyszenie Małyssak</w:t>
            </w:r>
          </w:p>
        </w:tc>
        <w:tc>
          <w:tcPr>
            <w:tcW w:w="2127" w:type="dxa"/>
          </w:tcPr>
          <w:p w14:paraId="2BD10B8D" w14:textId="5D8A0BC6" w:rsidR="00152605" w:rsidRPr="0043473B" w:rsidRDefault="00152605" w:rsidP="00152605">
            <w:r w:rsidRPr="0043473B">
              <w:t>Część XIV ust. 8</w:t>
            </w:r>
          </w:p>
        </w:tc>
        <w:tc>
          <w:tcPr>
            <w:tcW w:w="4961" w:type="dxa"/>
          </w:tcPr>
          <w:p w14:paraId="1080C611" w14:textId="4A088475" w:rsidR="00152605" w:rsidRPr="0043473B" w:rsidRDefault="00152605" w:rsidP="00152605">
            <w:r w:rsidRPr="0043473B">
              <w:t>Należy poprawić błąd ortograficzny „</w:t>
            </w:r>
            <w:proofErr w:type="gramStart"/>
            <w:r w:rsidRPr="0043473B">
              <w:t>nie karmieniu</w:t>
            </w:r>
            <w:proofErr w:type="gramEnd"/>
            <w:r w:rsidRPr="0043473B">
              <w:t xml:space="preserve">” na „niekarmieniu” oraz uzupełnić o informowanie o sposobie używania akcesoriów do karmienia oraz sposobie podawania preparatów do początkowego </w:t>
            </w:r>
            <w:r w:rsidRPr="0043473B">
              <w:lastRenderedPageBreak/>
              <w:t>żywienia niemowląt. Ponadto istotne jest to, aby poinformować o prawidłowym użyciu i</w:t>
            </w:r>
            <w:r w:rsidR="003E4550">
              <w:t> </w:t>
            </w:r>
            <w:r w:rsidRPr="0043473B">
              <w:t>przygotowaniu.</w:t>
            </w:r>
          </w:p>
          <w:p w14:paraId="201DE9DE" w14:textId="6C834659" w:rsidR="00152605" w:rsidRPr="0043473B" w:rsidRDefault="00152605" w:rsidP="00152605">
            <w:r w:rsidRPr="0043473B">
              <w:rPr>
                <w:rStyle w:val="s1ppyq"/>
                <w:color w:val="000000"/>
              </w:rPr>
              <w:t xml:space="preserve">„Procesy przemysłowe czy samo przygotowanie mieszanek stwarzają również ryzyko zanieczyszczeń. Nawet w krajach, </w:t>
            </w:r>
            <w:r w:rsidRPr="0043473B">
              <w:t>w których</w:t>
            </w:r>
            <w:r w:rsidRPr="0043473B">
              <w:rPr>
                <w:rStyle w:val="s1ppyq"/>
                <w:color w:val="000000"/>
              </w:rPr>
              <w:t xml:space="preserve"> powszechny jest dostęp do czystej wody i powszechna jest możliwość czyszczenia i dezynfekcji, istnieją zagrożenia związane ze sztucznym żywieniem, a co za tym idzie z ryzykiem zdrowotnym dla dzieci. Niezachowanie środków higieny zarówno na etapie produkcji jak i przez </w:t>
            </w:r>
            <w:r w:rsidR="00390747" w:rsidRPr="00D05F66">
              <w:t>»</w:t>
            </w:r>
            <w:r w:rsidRPr="0043473B">
              <w:rPr>
                <w:rStyle w:val="s1ppyq"/>
                <w:color w:val="000000"/>
              </w:rPr>
              <w:t>konsumenta</w:t>
            </w:r>
            <w:r w:rsidR="00390747" w:rsidRPr="00D05F66">
              <w:t>«</w:t>
            </w:r>
            <w:r w:rsidRPr="0043473B">
              <w:rPr>
                <w:rStyle w:val="s1ppyq"/>
                <w:color w:val="000000"/>
              </w:rPr>
              <w:t xml:space="preserve"> może przyczynić się do wystąpienia infekcji bakteryjnej. Szczególnie groźnymi patogenami są w </w:t>
            </w:r>
            <w:r w:rsidRPr="0043473B">
              <w:rPr>
                <w:rStyle w:val="s1ppyq"/>
              </w:rPr>
              <w:t xml:space="preserve">tym przypadku </w:t>
            </w:r>
            <w:r w:rsidRPr="0043473B">
              <w:rPr>
                <w:rStyle w:val="s1ppyq"/>
                <w:i/>
              </w:rPr>
              <w:t xml:space="preserve">Salmonella </w:t>
            </w:r>
            <w:r w:rsidRPr="0043473B">
              <w:rPr>
                <w:rStyle w:val="s1ppyq"/>
              </w:rPr>
              <w:t>oraz</w:t>
            </w:r>
            <w:r w:rsidRPr="0043473B">
              <w:rPr>
                <w:rStyle w:val="s1ppyq"/>
                <w:i/>
              </w:rPr>
              <w:t xml:space="preserve"> Cronobacter sakazakii</w:t>
            </w:r>
            <w:r w:rsidRPr="0043473B">
              <w:t>*</w:t>
            </w:r>
            <w:r w:rsidRPr="0043473B">
              <w:rPr>
                <w:rStyle w:val="s1ppyq"/>
                <w:vertAlign w:val="superscript"/>
              </w:rPr>
              <w:t xml:space="preserve"> </w:t>
            </w:r>
            <w:r w:rsidRPr="0043473B">
              <w:t>” (fragment Raportu z monitoringu opieki laktacyjnej w Polsce za lata 2018-2022)</w:t>
            </w:r>
          </w:p>
          <w:p w14:paraId="7C2E015E" w14:textId="7B69D7A6" w:rsidR="00152605" w:rsidRPr="0043473B" w:rsidRDefault="00152605" w:rsidP="00152605">
            <w:r w:rsidRPr="0043473B">
              <w:rPr>
                <w:lang w:val="en-US"/>
              </w:rPr>
              <w:t xml:space="preserve">*Hunter C.J., Petrosyan M., Ford H.R., Prasadarao N.V., </w:t>
            </w:r>
            <w:r w:rsidRPr="0043473B">
              <w:rPr>
                <w:i/>
                <w:lang w:val="en-US"/>
              </w:rPr>
              <w:t>Enterobacter sakazakii</w:t>
            </w:r>
            <w:r w:rsidRPr="0043473B">
              <w:rPr>
                <w:lang w:val="en-US"/>
              </w:rPr>
              <w:t>: an emerging pathogen in infants and neonates,</w:t>
            </w:r>
            <w:r w:rsidRPr="0043473B">
              <w:rPr>
                <w:i/>
                <w:lang w:val="en-US"/>
              </w:rPr>
              <w:t xml:space="preserve"> </w:t>
            </w:r>
            <w:r w:rsidRPr="0043473B">
              <w:rPr>
                <w:iCs/>
                <w:lang w:val="en-US"/>
              </w:rPr>
              <w:t>Surgical Infections (Larchmt)</w:t>
            </w:r>
            <w:r w:rsidRPr="0043473B">
              <w:rPr>
                <w:i/>
                <w:lang w:val="en-US"/>
              </w:rPr>
              <w:t xml:space="preserve"> </w:t>
            </w:r>
            <w:r w:rsidRPr="0043473B">
              <w:rPr>
                <w:lang w:val="en-US"/>
              </w:rPr>
              <w:t xml:space="preserve">2008, 9(5):533-9, </w:t>
            </w:r>
            <w:hyperlink r:id="rId23" w:history="1">
              <w:r w:rsidRPr="0043473B">
                <w:rPr>
                  <w:rStyle w:val="Hipercze"/>
                  <w:lang w:val="en-US"/>
                </w:rPr>
                <w:t>https://doi.org/10.1089/sur.2008.006</w:t>
              </w:r>
            </w:hyperlink>
          </w:p>
          <w:p w14:paraId="2CB0AC32" w14:textId="1185A8FF" w:rsidR="00152605" w:rsidRPr="0043473B" w:rsidRDefault="00152605" w:rsidP="00152605">
            <w:pPr>
              <w:pStyle w:val="Tekstprzypisudolnego"/>
              <w:rPr>
                <w:sz w:val="22"/>
                <w:szCs w:val="22"/>
                <w:lang w:val="en-US"/>
              </w:rPr>
            </w:pPr>
            <w:r w:rsidRPr="0043473B">
              <w:rPr>
                <w:sz w:val="22"/>
                <w:szCs w:val="22"/>
                <w:lang w:val="en-US"/>
              </w:rPr>
              <w:t xml:space="preserve">* Angulo F.J., Cahill S.M., Wachsmuth I. K. i wsp., </w:t>
            </w:r>
            <w:r w:rsidRPr="0043473B">
              <w:rPr>
                <w:i/>
                <w:iCs/>
                <w:sz w:val="22"/>
                <w:szCs w:val="22"/>
                <w:lang w:val="en-US"/>
              </w:rPr>
              <w:t>Powdered Infant Formula as a Source of Salmonella Infection in Infants</w:t>
            </w:r>
            <w:r w:rsidRPr="0043473B">
              <w:rPr>
                <w:sz w:val="22"/>
                <w:szCs w:val="22"/>
                <w:lang w:val="en-US"/>
              </w:rPr>
              <w:t xml:space="preserve">, </w:t>
            </w:r>
            <w:r w:rsidRPr="0043473B">
              <w:rPr>
                <w:iCs/>
                <w:sz w:val="22"/>
                <w:szCs w:val="22"/>
                <w:lang w:val="en-US"/>
              </w:rPr>
              <w:t>Clinical Infectious Diseases 2008</w:t>
            </w:r>
            <w:r w:rsidRPr="0043473B">
              <w:rPr>
                <w:sz w:val="22"/>
                <w:szCs w:val="22"/>
                <w:lang w:val="en-US"/>
              </w:rPr>
              <w:t xml:space="preserve">, 46(2):268–273, </w:t>
            </w:r>
            <w:hyperlink r:id="rId24" w:history="1">
              <w:r w:rsidRPr="0043473B">
                <w:rPr>
                  <w:rStyle w:val="Hipercze"/>
                  <w:sz w:val="22"/>
                  <w:szCs w:val="22"/>
                  <w:lang w:val="en-US"/>
                </w:rPr>
                <w:t>https://doi.org/10.1086/524737</w:t>
              </w:r>
            </w:hyperlink>
            <w:r w:rsidRPr="0043473B">
              <w:rPr>
                <w:sz w:val="22"/>
                <w:szCs w:val="22"/>
              </w:rPr>
              <w:t xml:space="preserve"> [</w:t>
            </w:r>
            <w:proofErr w:type="spellStart"/>
            <w:r w:rsidRPr="0043473B">
              <w:rPr>
                <w:sz w:val="22"/>
                <w:szCs w:val="22"/>
                <w:lang w:val="en-US"/>
              </w:rPr>
              <w:t>dostęp</w:t>
            </w:r>
            <w:proofErr w:type="spellEnd"/>
            <w:r w:rsidRPr="0043473B">
              <w:rPr>
                <w:sz w:val="22"/>
                <w:szCs w:val="22"/>
                <w:lang w:val="en-US"/>
              </w:rPr>
              <w:t>: 30.11.2023]</w:t>
            </w:r>
          </w:p>
          <w:p w14:paraId="2DCA60C1" w14:textId="5E04225D" w:rsidR="00152605" w:rsidRPr="0043473B" w:rsidRDefault="00152605" w:rsidP="00152605">
            <w:r w:rsidRPr="0043473B">
              <w:t xml:space="preserve">* FDA, Cronobacter sakazakii, 2023, </w:t>
            </w:r>
            <w:hyperlink r:id="rId25" w:history="1">
              <w:r w:rsidRPr="0043473B">
                <w:rPr>
                  <w:rStyle w:val="Hipercze"/>
                  <w:rFonts w:cs="Segoe UI"/>
                </w:rPr>
                <w:t>https://fda.gov/food/foodborne-pathogens/cronobacter-sakazakii</w:t>
              </w:r>
            </w:hyperlink>
            <w:r w:rsidRPr="0043473B">
              <w:rPr>
                <w:rFonts w:cs="Arial"/>
              </w:rPr>
              <w:t xml:space="preserve"> </w:t>
            </w:r>
          </w:p>
          <w:p w14:paraId="036121AB" w14:textId="1C0A0D80" w:rsidR="00152605" w:rsidRPr="0043473B" w:rsidRDefault="00152605" w:rsidP="00152605">
            <w:r w:rsidRPr="0043473B">
              <w:t>https://www.fda.gov/food/foodborne-pathogens/cronobacter-sakazakii</w:t>
            </w:r>
          </w:p>
          <w:p w14:paraId="0DB4FAAA" w14:textId="2230DF4E" w:rsidR="00152605" w:rsidRPr="0043473B" w:rsidRDefault="00152605" w:rsidP="00152605">
            <w:r w:rsidRPr="0043473B">
              <w:lastRenderedPageBreak/>
              <w:t>*</w:t>
            </w:r>
            <w:hyperlink r:id="rId26" w:history="1">
              <w:r w:rsidRPr="004D1C8E">
                <w:rPr>
                  <w:rStyle w:val="Hipercze"/>
                </w:rPr>
                <w:t>https://www.cdc.gov/cronobacter/prevention/?CDC_AAref_Val=https://www.cdc.gov/cronobacter/infection-and-infants.html</w:t>
              </w:r>
            </w:hyperlink>
          </w:p>
        </w:tc>
        <w:tc>
          <w:tcPr>
            <w:tcW w:w="4961" w:type="dxa"/>
          </w:tcPr>
          <w:p w14:paraId="578A78A8" w14:textId="77777777" w:rsidR="00152605" w:rsidRPr="0043473B" w:rsidRDefault="00152605" w:rsidP="00152605">
            <w:pPr>
              <w:rPr>
                <w:color w:val="000000" w:themeColor="text1"/>
              </w:rPr>
            </w:pPr>
            <w:r w:rsidRPr="0043473B">
              <w:rPr>
                <w:color w:val="000000" w:themeColor="text1"/>
              </w:rPr>
              <w:lastRenderedPageBreak/>
              <w:t>Aktualną treść zapisu zamienić na:</w:t>
            </w:r>
          </w:p>
          <w:p w14:paraId="73010872" w14:textId="7AA8608E" w:rsidR="00152605" w:rsidRPr="0043473B" w:rsidRDefault="00152605" w:rsidP="00152605">
            <w:r w:rsidRPr="0043473B">
              <w:t xml:space="preserve">8. Matce, która podjęła decyzję o niekarmieniu dziecka w sposób naturalny należy udzielić informacji o metodach hamowania laktacji zgodnie </w:t>
            </w:r>
            <w:r w:rsidRPr="0043473B">
              <w:lastRenderedPageBreak/>
              <w:t>z</w:t>
            </w:r>
            <w:r w:rsidR="003E4550">
              <w:t> </w:t>
            </w:r>
            <w:r w:rsidRPr="0043473B">
              <w:t>aktualną wiedzą na temat laktacji, doborze akcesoriów do karmienia oraz sposobie ich używania i preparatów do początkowego żywienia niemowląt, w tym o sposobie ich podawania. Matkę należy poinstruować w zakresie podawania pokarmu tak, aby zapewnić jak najmniejsze ryzyko przekarmiania dziecka (sposób horyzontalny z przerwami na ssanie) oraz zniwelować ryzyko zakażenia patogenami m.in. Salmonella oraz Cronobacter sakazakii (przygotowanie w odpowiedniej temperaturze, czyszczenie akcesoriów itp.).</w:t>
            </w:r>
          </w:p>
        </w:tc>
      </w:tr>
      <w:tr w:rsidR="00152605" w:rsidRPr="0043473B" w14:paraId="31AF9D89" w14:textId="77777777" w:rsidTr="00D56534">
        <w:tc>
          <w:tcPr>
            <w:tcW w:w="562" w:type="dxa"/>
          </w:tcPr>
          <w:p w14:paraId="5F3AD2E9" w14:textId="6F174D90" w:rsidR="00152605" w:rsidRPr="0043473B" w:rsidRDefault="0043473B" w:rsidP="00152605">
            <w:r>
              <w:lastRenderedPageBreak/>
              <w:t>32</w:t>
            </w:r>
          </w:p>
        </w:tc>
        <w:tc>
          <w:tcPr>
            <w:tcW w:w="1701" w:type="dxa"/>
          </w:tcPr>
          <w:p w14:paraId="6EBA1932" w14:textId="6B8D53EF" w:rsidR="00152605" w:rsidRPr="0043473B" w:rsidRDefault="00152605" w:rsidP="00152605">
            <w:r w:rsidRPr="0043473B">
              <w:t>Stowarzyszenie Małyssak</w:t>
            </w:r>
          </w:p>
        </w:tc>
        <w:tc>
          <w:tcPr>
            <w:tcW w:w="2127" w:type="dxa"/>
          </w:tcPr>
          <w:p w14:paraId="74658A39" w14:textId="21929236" w:rsidR="00152605" w:rsidRPr="0043473B" w:rsidRDefault="00152605" w:rsidP="00152605">
            <w:r w:rsidRPr="0043473B">
              <w:t xml:space="preserve">Część XIV </w:t>
            </w:r>
          </w:p>
        </w:tc>
        <w:tc>
          <w:tcPr>
            <w:tcW w:w="4961" w:type="dxa"/>
          </w:tcPr>
          <w:p w14:paraId="0C7182BF" w14:textId="496C12D7" w:rsidR="00152605" w:rsidRPr="0043473B" w:rsidRDefault="00152605" w:rsidP="00152605">
            <w:r w:rsidRPr="0043473B">
              <w:t>Dodać ustęp dotyczący informowania o ryzyku przedwczesnego zakończenia karmienia piersią w</w:t>
            </w:r>
            <w:r w:rsidR="003E4550">
              <w:t> </w:t>
            </w:r>
            <w:r w:rsidRPr="0043473B">
              <w:t>przypadku podjęcia decyzji przez matkę o</w:t>
            </w:r>
            <w:r w:rsidR="003E4550">
              <w:t> </w:t>
            </w:r>
            <w:r w:rsidRPr="0043473B">
              <w:t>niekarmieniu naturalnym bez wskazań medycznych. Taka informacja ma na celu upewnienie się, że decyzja matki jest świadoma i</w:t>
            </w:r>
            <w:r w:rsidR="003E4550">
              <w:t> </w:t>
            </w:r>
            <w:r w:rsidRPr="0043473B">
              <w:t xml:space="preserve">ostateczna. </w:t>
            </w:r>
          </w:p>
          <w:p w14:paraId="76749EAC" w14:textId="20D6B6E7" w:rsidR="00152605" w:rsidRPr="0043473B" w:rsidRDefault="00152605" w:rsidP="00152605"/>
        </w:tc>
        <w:tc>
          <w:tcPr>
            <w:tcW w:w="4961" w:type="dxa"/>
          </w:tcPr>
          <w:p w14:paraId="235E9CCC" w14:textId="1450258E" w:rsidR="00152605" w:rsidRPr="0043473B" w:rsidRDefault="00152605" w:rsidP="00152605">
            <w:r w:rsidRPr="0043473B">
              <w:t>Pod ust. 8 dodać ust. 9:</w:t>
            </w:r>
          </w:p>
          <w:p w14:paraId="72F810F6" w14:textId="55FE4611" w:rsidR="00152605" w:rsidRPr="0043473B" w:rsidRDefault="00152605" w:rsidP="00152605">
            <w:r w:rsidRPr="0043473B">
              <w:t>9) Matkę, która podjęła decyzję o niekarmieniu w</w:t>
            </w:r>
            <w:r w:rsidR="003E4550">
              <w:t> </w:t>
            </w:r>
            <w:r w:rsidRPr="0043473B">
              <w:t>sposób naturalny, a nie wynika to ze wskazań medycznych, należy z szacunkiem poinformować o</w:t>
            </w:r>
            <w:r w:rsidR="003E4550">
              <w:t> </w:t>
            </w:r>
            <w:r w:rsidRPr="0043473B">
              <w:t>ryzyku przedwczesnego zakończenia karmienia piersią i upewnić się o ostateczności podjętej decyzji. Podjętą decyzję należy respektować.</w:t>
            </w:r>
          </w:p>
        </w:tc>
      </w:tr>
      <w:tr w:rsidR="00152605" w:rsidRPr="0043473B" w14:paraId="4C845B6C" w14:textId="77777777" w:rsidTr="00D56534">
        <w:tc>
          <w:tcPr>
            <w:tcW w:w="562" w:type="dxa"/>
          </w:tcPr>
          <w:p w14:paraId="5C681559" w14:textId="7485A40C" w:rsidR="00152605" w:rsidRPr="0043473B" w:rsidRDefault="0043473B" w:rsidP="00152605">
            <w:r>
              <w:t>33</w:t>
            </w:r>
          </w:p>
        </w:tc>
        <w:tc>
          <w:tcPr>
            <w:tcW w:w="1701" w:type="dxa"/>
          </w:tcPr>
          <w:p w14:paraId="2007EE2C" w14:textId="16EAD0E5" w:rsidR="00152605" w:rsidRPr="0043473B" w:rsidRDefault="00152605" w:rsidP="00152605">
            <w:r w:rsidRPr="0043473B">
              <w:t>Stowarzyszenie Małyssak</w:t>
            </w:r>
          </w:p>
        </w:tc>
        <w:tc>
          <w:tcPr>
            <w:tcW w:w="2127" w:type="dxa"/>
          </w:tcPr>
          <w:p w14:paraId="6B48C49B" w14:textId="495C9125" w:rsidR="00152605" w:rsidRPr="0043473B" w:rsidRDefault="00152605" w:rsidP="00152605">
            <w:r w:rsidRPr="0043473B">
              <w:t xml:space="preserve">Część XV ust. 4 pkt 4 </w:t>
            </w:r>
          </w:p>
        </w:tc>
        <w:tc>
          <w:tcPr>
            <w:tcW w:w="4961" w:type="dxa"/>
          </w:tcPr>
          <w:p w14:paraId="61AB581B" w14:textId="7F391BDE" w:rsidR="00152605" w:rsidRPr="0043473B" w:rsidRDefault="00152605" w:rsidP="00152605">
            <w:r w:rsidRPr="0043473B">
              <w:t>Wykreślić sformułowanie kolka jelitowa, gdyż jest ono błędne.</w:t>
            </w:r>
          </w:p>
        </w:tc>
        <w:tc>
          <w:tcPr>
            <w:tcW w:w="4961" w:type="dxa"/>
          </w:tcPr>
          <w:p w14:paraId="4CEF1546" w14:textId="77777777" w:rsidR="00152605" w:rsidRPr="0043473B" w:rsidRDefault="00152605" w:rsidP="00152605">
            <w:pPr>
              <w:rPr>
                <w:color w:val="000000" w:themeColor="text1"/>
              </w:rPr>
            </w:pPr>
            <w:r w:rsidRPr="0043473B">
              <w:rPr>
                <w:color w:val="000000" w:themeColor="text1"/>
              </w:rPr>
              <w:t>Aktualną treść zapisu zamienić na:</w:t>
            </w:r>
          </w:p>
          <w:p w14:paraId="0B100190" w14:textId="5705AA92" w:rsidR="00152605" w:rsidRPr="0043473B" w:rsidRDefault="00152605" w:rsidP="00152605">
            <w:pPr>
              <w:rPr>
                <w:color w:val="000000" w:themeColor="text1"/>
              </w:rPr>
            </w:pPr>
            <w:r w:rsidRPr="0043473B">
              <w:rPr>
                <w:color w:val="000000" w:themeColor="text1"/>
              </w:rPr>
              <w:t>4) odżywiania – sposobu karmienia (wyłącznie piersią, odciąganym pokarmem matki, piersią z</w:t>
            </w:r>
            <w:r w:rsidR="003E4550">
              <w:rPr>
                <w:color w:val="000000" w:themeColor="text1"/>
              </w:rPr>
              <w:t> </w:t>
            </w:r>
            <w:r w:rsidRPr="0043473B">
              <w:rPr>
                <w:color w:val="000000" w:themeColor="text1"/>
              </w:rPr>
              <w:t>rozszerzaniem diety, mieszane, mieszane z</w:t>
            </w:r>
            <w:r w:rsidR="003E4550">
              <w:rPr>
                <w:color w:val="000000" w:themeColor="text1"/>
              </w:rPr>
              <w:t> </w:t>
            </w:r>
            <w:r w:rsidRPr="0043473B">
              <w:rPr>
                <w:color w:val="000000" w:themeColor="text1"/>
              </w:rPr>
              <w:t>rozszerzaniem diety, wyłącznie preparatem do</w:t>
            </w:r>
            <w:r w:rsidR="003E4550">
              <w:rPr>
                <w:color w:val="000000" w:themeColor="text1"/>
              </w:rPr>
              <w:t> </w:t>
            </w:r>
            <w:r w:rsidRPr="0043473B">
              <w:rPr>
                <w:color w:val="000000" w:themeColor="text1"/>
              </w:rPr>
              <w:t>początkowego żywienia niemowląt, preparatem do początkowego lub dalszego żywienia niemowląt z</w:t>
            </w:r>
            <w:r w:rsidR="003E4550">
              <w:rPr>
                <w:color w:val="000000" w:themeColor="text1"/>
              </w:rPr>
              <w:t> </w:t>
            </w:r>
            <w:r w:rsidRPr="0043473B">
              <w:rPr>
                <w:color w:val="000000" w:themeColor="text1"/>
              </w:rPr>
              <w:t>rozszerzaniem diety), przebiegu karmienia (częstość, długość, wielkość porcji, oznaki głodu, nasycenia) oraz obecności zaburzeń czynnościowych jelitowych (ulewanie pokarmu, inne);</w:t>
            </w:r>
          </w:p>
          <w:p w14:paraId="055FEFEF" w14:textId="77777777" w:rsidR="00152605" w:rsidRPr="0043473B" w:rsidRDefault="00152605" w:rsidP="00152605"/>
        </w:tc>
      </w:tr>
    </w:tbl>
    <w:p w14:paraId="77240EFE" w14:textId="77777777" w:rsidR="00192CA1" w:rsidRPr="0043473B" w:rsidRDefault="00192CA1"/>
    <w:sectPr w:rsidR="00192CA1" w:rsidRPr="0043473B" w:rsidSect="00EC4E1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B7E2" w14:textId="77777777" w:rsidR="000D1099" w:rsidRDefault="000D1099" w:rsidP="00741E9D">
      <w:pPr>
        <w:spacing w:after="0" w:line="240" w:lineRule="auto"/>
      </w:pPr>
      <w:r>
        <w:separator/>
      </w:r>
    </w:p>
  </w:endnote>
  <w:endnote w:type="continuationSeparator" w:id="0">
    <w:p w14:paraId="75AC60B8" w14:textId="77777777" w:rsidR="000D1099" w:rsidRDefault="000D1099" w:rsidP="0074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E44D" w14:textId="77777777" w:rsidR="000D1099" w:rsidRDefault="000D1099" w:rsidP="00741E9D">
      <w:pPr>
        <w:spacing w:after="0" w:line="240" w:lineRule="auto"/>
      </w:pPr>
      <w:r>
        <w:separator/>
      </w:r>
    </w:p>
  </w:footnote>
  <w:footnote w:type="continuationSeparator" w:id="0">
    <w:p w14:paraId="50B7C5BF" w14:textId="77777777" w:rsidR="000D1099" w:rsidRDefault="000D1099" w:rsidP="00741E9D">
      <w:pPr>
        <w:spacing w:after="0" w:line="240" w:lineRule="auto"/>
      </w:pPr>
      <w:r>
        <w:continuationSeparator/>
      </w:r>
    </w:p>
  </w:footnote>
  <w:footnote w:id="1">
    <w:p w14:paraId="31FEEFF9" w14:textId="71105FD5" w:rsidR="00345E61" w:rsidRPr="00F35E8E" w:rsidRDefault="00345E61" w:rsidP="00345E61">
      <w:pPr>
        <w:pStyle w:val="Tekstprzypisudolnego"/>
      </w:pPr>
      <w:r>
        <w:rPr>
          <w:rStyle w:val="Odwoanieprzypisudolnego"/>
        </w:rPr>
        <w:footnoteRef/>
      </w:r>
      <w:r>
        <w:t xml:space="preserve"> </w:t>
      </w:r>
      <w:r w:rsidRPr="00384AE8">
        <w:t xml:space="preserve">Meek J.Y., Noble L., </w:t>
      </w:r>
      <w:r w:rsidRPr="00384AE8">
        <w:rPr>
          <w:i/>
          <w:iCs/>
        </w:rPr>
        <w:t>Policy Statement: Breastfeeding and the Use of Human Milk</w:t>
      </w:r>
      <w:r w:rsidRPr="00384AE8">
        <w:t>, American Academy of</w:t>
      </w:r>
      <w:r>
        <w:t> </w:t>
      </w:r>
      <w:r w:rsidRPr="00384AE8">
        <w:t xml:space="preserve">Pediatrics - Section on Breastfeeding 2022, </w:t>
      </w:r>
      <w:hyperlink r:id="rId1" w:history="1">
        <w:r w:rsidRPr="000B5F16">
          <w:rPr>
            <w:rStyle w:val="Hipercze"/>
          </w:rPr>
          <w:t>https://doi.org/10.1542/peds.2022-057988</w:t>
        </w:r>
      </w:hyperlink>
      <w:r>
        <w:t xml:space="preserve"> </w:t>
      </w:r>
    </w:p>
  </w:footnote>
  <w:footnote w:id="2">
    <w:p w14:paraId="4A0DA017" w14:textId="77777777" w:rsidR="005347F3" w:rsidRDefault="005347F3" w:rsidP="00270CD4">
      <w:pPr>
        <w:pStyle w:val="Tekstprzypisudolnego"/>
      </w:pPr>
      <w:r>
        <w:rPr>
          <w:rStyle w:val="Odwoanieprzypisudolnego"/>
        </w:rPr>
        <w:footnoteRef/>
      </w:r>
      <w:r>
        <w:t xml:space="preserve"> </w:t>
      </w:r>
      <w:bookmarkStart w:id="3" w:name="_Hlk152492396"/>
      <w:r w:rsidRPr="00D87C8E">
        <w:t xml:space="preserve">Walter M.H., Abele H., Plappert C.F., </w:t>
      </w:r>
      <w:r w:rsidRPr="00D87C8E">
        <w:rPr>
          <w:i/>
          <w:iCs/>
        </w:rPr>
        <w:t>The Role of Oxytocin and the Effect of Stress During Childbirth: Neurobiological Basics and Implications for Mother and Child</w:t>
      </w:r>
      <w:r w:rsidRPr="00D87C8E">
        <w:t xml:space="preserve">, Frontiers in endocrinology 2021, 12:742236, </w:t>
      </w:r>
      <w:hyperlink r:id="rId2" w:history="1">
        <w:r w:rsidRPr="000B5F16">
          <w:rPr>
            <w:rStyle w:val="Hipercze"/>
          </w:rPr>
          <w:t>https://doi.org/10.3389/fendo.2021.742236</w:t>
        </w:r>
      </w:hyperlink>
      <w:bookmarkEnd w:id="3"/>
      <w:r>
        <w:t xml:space="preserve"> [</w:t>
      </w:r>
      <w:r>
        <w:rPr>
          <w:lang w:val="en-US"/>
        </w:rPr>
        <w:t>dostęp: 30.11.2023]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12pt;height:12pt" o:bullet="t">
        <v:imagedata r:id="rId1" o:title="kropa"/>
      </v:shape>
    </w:pict>
  </w:numPicBullet>
  <w:abstractNum w:abstractNumId="0" w15:restartNumberingAfterBreak="0">
    <w:nsid w:val="0CF83BE6"/>
    <w:multiLevelType w:val="hybridMultilevel"/>
    <w:tmpl w:val="FC642C78"/>
    <w:lvl w:ilvl="0" w:tplc="28B89D5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77B5878"/>
    <w:multiLevelType w:val="hybridMultilevel"/>
    <w:tmpl w:val="A28EC76A"/>
    <w:lvl w:ilvl="0" w:tplc="DA76912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016622"/>
    <w:multiLevelType w:val="hybridMultilevel"/>
    <w:tmpl w:val="78DE7C0A"/>
    <w:lvl w:ilvl="0" w:tplc="5492BBB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3281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898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875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7B"/>
    <w:rsid w:val="000015BC"/>
    <w:rsid w:val="00003F1C"/>
    <w:rsid w:val="00014835"/>
    <w:rsid w:val="00037FA9"/>
    <w:rsid w:val="0007031D"/>
    <w:rsid w:val="00071E94"/>
    <w:rsid w:val="000A1B8E"/>
    <w:rsid w:val="000D1099"/>
    <w:rsid w:val="000E0A0E"/>
    <w:rsid w:val="000E1733"/>
    <w:rsid w:val="000F6513"/>
    <w:rsid w:val="000F651A"/>
    <w:rsid w:val="0010463C"/>
    <w:rsid w:val="001461F6"/>
    <w:rsid w:val="00152605"/>
    <w:rsid w:val="00155AA7"/>
    <w:rsid w:val="00157FBF"/>
    <w:rsid w:val="00192CA1"/>
    <w:rsid w:val="00192F2B"/>
    <w:rsid w:val="001936CF"/>
    <w:rsid w:val="001E137A"/>
    <w:rsid w:val="001F4807"/>
    <w:rsid w:val="001F623D"/>
    <w:rsid w:val="0026006A"/>
    <w:rsid w:val="00261D33"/>
    <w:rsid w:val="00270CD4"/>
    <w:rsid w:val="00294E49"/>
    <w:rsid w:val="002A0A12"/>
    <w:rsid w:val="002B1300"/>
    <w:rsid w:val="002D583D"/>
    <w:rsid w:val="002E4912"/>
    <w:rsid w:val="002F23D1"/>
    <w:rsid w:val="002F305C"/>
    <w:rsid w:val="00311854"/>
    <w:rsid w:val="00313C13"/>
    <w:rsid w:val="00322938"/>
    <w:rsid w:val="00344B1D"/>
    <w:rsid w:val="00345E61"/>
    <w:rsid w:val="00352143"/>
    <w:rsid w:val="00355C5F"/>
    <w:rsid w:val="00356646"/>
    <w:rsid w:val="00357FB8"/>
    <w:rsid w:val="00383D33"/>
    <w:rsid w:val="00390747"/>
    <w:rsid w:val="00392C18"/>
    <w:rsid w:val="003B4884"/>
    <w:rsid w:val="003D0A57"/>
    <w:rsid w:val="003E4550"/>
    <w:rsid w:val="003E654F"/>
    <w:rsid w:val="003F7979"/>
    <w:rsid w:val="004168AF"/>
    <w:rsid w:val="004202AD"/>
    <w:rsid w:val="00421FB2"/>
    <w:rsid w:val="00426C33"/>
    <w:rsid w:val="004272FD"/>
    <w:rsid w:val="0043473B"/>
    <w:rsid w:val="00437E49"/>
    <w:rsid w:val="004503EB"/>
    <w:rsid w:val="004512ED"/>
    <w:rsid w:val="00467D14"/>
    <w:rsid w:val="0048123A"/>
    <w:rsid w:val="0049272C"/>
    <w:rsid w:val="004A57B5"/>
    <w:rsid w:val="004A69F5"/>
    <w:rsid w:val="004A7529"/>
    <w:rsid w:val="004C00B5"/>
    <w:rsid w:val="004C2606"/>
    <w:rsid w:val="004D1C8E"/>
    <w:rsid w:val="004D33C4"/>
    <w:rsid w:val="004F4338"/>
    <w:rsid w:val="0050034D"/>
    <w:rsid w:val="005113DC"/>
    <w:rsid w:val="005270D3"/>
    <w:rsid w:val="005305F1"/>
    <w:rsid w:val="005347F3"/>
    <w:rsid w:val="00535FB6"/>
    <w:rsid w:val="0055240C"/>
    <w:rsid w:val="00562211"/>
    <w:rsid w:val="0056578A"/>
    <w:rsid w:val="00577B31"/>
    <w:rsid w:val="005A2F6E"/>
    <w:rsid w:val="005E27CC"/>
    <w:rsid w:val="005F07D0"/>
    <w:rsid w:val="00601F89"/>
    <w:rsid w:val="00606BC1"/>
    <w:rsid w:val="00610C94"/>
    <w:rsid w:val="00612DF6"/>
    <w:rsid w:val="00613E2F"/>
    <w:rsid w:val="00617E56"/>
    <w:rsid w:val="00665FF7"/>
    <w:rsid w:val="0068489D"/>
    <w:rsid w:val="00686375"/>
    <w:rsid w:val="00690AEE"/>
    <w:rsid w:val="00692F47"/>
    <w:rsid w:val="006A6897"/>
    <w:rsid w:val="006B33D8"/>
    <w:rsid w:val="006B63B9"/>
    <w:rsid w:val="006C1F4A"/>
    <w:rsid w:val="006C5314"/>
    <w:rsid w:val="007001F8"/>
    <w:rsid w:val="00704DC0"/>
    <w:rsid w:val="007102F5"/>
    <w:rsid w:val="007205CE"/>
    <w:rsid w:val="00741E9D"/>
    <w:rsid w:val="00752DFE"/>
    <w:rsid w:val="00757FF9"/>
    <w:rsid w:val="007602FC"/>
    <w:rsid w:val="007629D1"/>
    <w:rsid w:val="00783E54"/>
    <w:rsid w:val="00795349"/>
    <w:rsid w:val="007D0206"/>
    <w:rsid w:val="007D4586"/>
    <w:rsid w:val="007D5BAD"/>
    <w:rsid w:val="008035CB"/>
    <w:rsid w:val="0082025D"/>
    <w:rsid w:val="00820E7C"/>
    <w:rsid w:val="00821D9F"/>
    <w:rsid w:val="00832717"/>
    <w:rsid w:val="008520E1"/>
    <w:rsid w:val="0086564C"/>
    <w:rsid w:val="0086650B"/>
    <w:rsid w:val="0088718E"/>
    <w:rsid w:val="008957CF"/>
    <w:rsid w:val="008C5C04"/>
    <w:rsid w:val="008D3DC4"/>
    <w:rsid w:val="008D7B7C"/>
    <w:rsid w:val="008E1D6D"/>
    <w:rsid w:val="008F4FD6"/>
    <w:rsid w:val="009324B3"/>
    <w:rsid w:val="00935B61"/>
    <w:rsid w:val="00961171"/>
    <w:rsid w:val="0097055D"/>
    <w:rsid w:val="0097497B"/>
    <w:rsid w:val="0098050E"/>
    <w:rsid w:val="00980C6E"/>
    <w:rsid w:val="00982735"/>
    <w:rsid w:val="00991B9E"/>
    <w:rsid w:val="009D3977"/>
    <w:rsid w:val="00A15DF2"/>
    <w:rsid w:val="00A527F8"/>
    <w:rsid w:val="00A54B1C"/>
    <w:rsid w:val="00A6668F"/>
    <w:rsid w:val="00A9118A"/>
    <w:rsid w:val="00AA7A1B"/>
    <w:rsid w:val="00AA7C5D"/>
    <w:rsid w:val="00AB2F8B"/>
    <w:rsid w:val="00AC2C34"/>
    <w:rsid w:val="00AC5EB3"/>
    <w:rsid w:val="00AD4E39"/>
    <w:rsid w:val="00AE61BA"/>
    <w:rsid w:val="00AF6096"/>
    <w:rsid w:val="00B253E1"/>
    <w:rsid w:val="00B43C50"/>
    <w:rsid w:val="00BC6F36"/>
    <w:rsid w:val="00BD5DE3"/>
    <w:rsid w:val="00BE5462"/>
    <w:rsid w:val="00BF1F35"/>
    <w:rsid w:val="00C06908"/>
    <w:rsid w:val="00C34A5B"/>
    <w:rsid w:val="00C66840"/>
    <w:rsid w:val="00C7045A"/>
    <w:rsid w:val="00C76F87"/>
    <w:rsid w:val="00C82C63"/>
    <w:rsid w:val="00C90287"/>
    <w:rsid w:val="00CA0178"/>
    <w:rsid w:val="00CA056F"/>
    <w:rsid w:val="00CA2219"/>
    <w:rsid w:val="00CE1616"/>
    <w:rsid w:val="00CE2F53"/>
    <w:rsid w:val="00CE37AA"/>
    <w:rsid w:val="00CF47C1"/>
    <w:rsid w:val="00D56534"/>
    <w:rsid w:val="00D80B38"/>
    <w:rsid w:val="00D842D9"/>
    <w:rsid w:val="00D90DEF"/>
    <w:rsid w:val="00D92322"/>
    <w:rsid w:val="00DA2E3F"/>
    <w:rsid w:val="00DB42E5"/>
    <w:rsid w:val="00DC4C45"/>
    <w:rsid w:val="00DD4D71"/>
    <w:rsid w:val="00DE1F7E"/>
    <w:rsid w:val="00DF3135"/>
    <w:rsid w:val="00DF5C3A"/>
    <w:rsid w:val="00E2121F"/>
    <w:rsid w:val="00E304EE"/>
    <w:rsid w:val="00E45CE9"/>
    <w:rsid w:val="00E56730"/>
    <w:rsid w:val="00E57071"/>
    <w:rsid w:val="00E62391"/>
    <w:rsid w:val="00E729A6"/>
    <w:rsid w:val="00E77282"/>
    <w:rsid w:val="00E857B8"/>
    <w:rsid w:val="00EB4949"/>
    <w:rsid w:val="00EC19E5"/>
    <w:rsid w:val="00EC4A54"/>
    <w:rsid w:val="00EC4E1D"/>
    <w:rsid w:val="00ED31CC"/>
    <w:rsid w:val="00EE3847"/>
    <w:rsid w:val="00F174E4"/>
    <w:rsid w:val="00F176FE"/>
    <w:rsid w:val="00F24A81"/>
    <w:rsid w:val="00F25A4C"/>
    <w:rsid w:val="00F45A8E"/>
    <w:rsid w:val="00F5706A"/>
    <w:rsid w:val="00FA0818"/>
    <w:rsid w:val="00FA4485"/>
    <w:rsid w:val="00FB654B"/>
    <w:rsid w:val="00FD4C22"/>
    <w:rsid w:val="00FF0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9F88"/>
  <w15:chartTrackingRefBased/>
  <w15:docId w15:val="{9723530A-2933-4EC9-8CFF-34FAF0F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704DC0"/>
    <w:pPr>
      <w:ind w:left="720"/>
      <w:contextualSpacing/>
    </w:pPr>
  </w:style>
  <w:style w:type="character" w:styleId="Hipercze">
    <w:name w:val="Hyperlink"/>
    <w:basedOn w:val="Domylnaczcionkaakapitu"/>
    <w:uiPriority w:val="99"/>
    <w:unhideWhenUsed/>
    <w:rsid w:val="00EC4E1D"/>
    <w:rPr>
      <w:color w:val="0563C1" w:themeColor="hyperlink"/>
      <w:u w:val="single"/>
    </w:rPr>
  </w:style>
  <w:style w:type="character" w:styleId="Nierozpoznanawzmianka">
    <w:name w:val="Unresolved Mention"/>
    <w:basedOn w:val="Domylnaczcionkaakapitu"/>
    <w:uiPriority w:val="99"/>
    <w:semiHidden/>
    <w:unhideWhenUsed/>
    <w:rsid w:val="00EC4E1D"/>
    <w:rPr>
      <w:color w:val="605E5C"/>
      <w:shd w:val="clear" w:color="auto" w:fill="E1DFDD"/>
    </w:rPr>
  </w:style>
  <w:style w:type="character" w:styleId="UyteHipercze">
    <w:name w:val="FollowedHyperlink"/>
    <w:basedOn w:val="Domylnaczcionkaakapitu"/>
    <w:uiPriority w:val="99"/>
    <w:semiHidden/>
    <w:unhideWhenUsed/>
    <w:rsid w:val="00467D14"/>
    <w:rPr>
      <w:color w:val="954F72" w:themeColor="followedHyperlink"/>
      <w:u w:val="single"/>
    </w:rPr>
  </w:style>
  <w:style w:type="character" w:styleId="Odwoaniedokomentarza">
    <w:name w:val="annotation reference"/>
    <w:basedOn w:val="Domylnaczcionkaakapitu"/>
    <w:uiPriority w:val="99"/>
    <w:semiHidden/>
    <w:unhideWhenUsed/>
    <w:rsid w:val="00535FB6"/>
    <w:rPr>
      <w:sz w:val="16"/>
      <w:szCs w:val="16"/>
    </w:rPr>
  </w:style>
  <w:style w:type="paragraph" w:styleId="Tekstkomentarza">
    <w:name w:val="annotation text"/>
    <w:basedOn w:val="Normalny"/>
    <w:link w:val="TekstkomentarzaZnak"/>
    <w:uiPriority w:val="99"/>
    <w:unhideWhenUsed/>
    <w:rsid w:val="00535FB6"/>
    <w:pPr>
      <w:spacing w:line="240" w:lineRule="auto"/>
    </w:pPr>
    <w:rPr>
      <w:sz w:val="20"/>
      <w:szCs w:val="20"/>
    </w:rPr>
  </w:style>
  <w:style w:type="character" w:customStyle="1" w:styleId="TekstkomentarzaZnak">
    <w:name w:val="Tekst komentarza Znak"/>
    <w:basedOn w:val="Domylnaczcionkaakapitu"/>
    <w:link w:val="Tekstkomentarza"/>
    <w:uiPriority w:val="99"/>
    <w:rsid w:val="00535FB6"/>
    <w:rPr>
      <w:sz w:val="20"/>
      <w:szCs w:val="20"/>
    </w:rPr>
  </w:style>
  <w:style w:type="paragraph" w:styleId="Tematkomentarza">
    <w:name w:val="annotation subject"/>
    <w:basedOn w:val="Tekstkomentarza"/>
    <w:next w:val="Tekstkomentarza"/>
    <w:link w:val="TematkomentarzaZnak"/>
    <w:uiPriority w:val="99"/>
    <w:semiHidden/>
    <w:unhideWhenUsed/>
    <w:rsid w:val="00535FB6"/>
    <w:rPr>
      <w:b/>
      <w:bCs/>
    </w:rPr>
  </w:style>
  <w:style w:type="character" w:customStyle="1" w:styleId="TematkomentarzaZnak">
    <w:name w:val="Temat komentarza Znak"/>
    <w:basedOn w:val="TekstkomentarzaZnak"/>
    <w:link w:val="Tematkomentarza"/>
    <w:uiPriority w:val="99"/>
    <w:semiHidden/>
    <w:rsid w:val="00535FB6"/>
    <w:rPr>
      <w:b/>
      <w:bCs/>
      <w:sz w:val="20"/>
      <w:szCs w:val="20"/>
    </w:rPr>
  </w:style>
  <w:style w:type="paragraph" w:styleId="Poprawka">
    <w:name w:val="Revision"/>
    <w:hidden/>
    <w:uiPriority w:val="99"/>
    <w:semiHidden/>
    <w:rsid w:val="00535FB6"/>
    <w:pPr>
      <w:spacing w:after="0" w:line="240" w:lineRule="auto"/>
    </w:pPr>
  </w:style>
  <w:style w:type="paragraph" w:styleId="Tekstprzypisukocowego">
    <w:name w:val="endnote text"/>
    <w:basedOn w:val="Normalny"/>
    <w:link w:val="TekstprzypisukocowegoZnak"/>
    <w:uiPriority w:val="99"/>
    <w:semiHidden/>
    <w:unhideWhenUsed/>
    <w:rsid w:val="005657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578A"/>
    <w:rPr>
      <w:sz w:val="20"/>
      <w:szCs w:val="20"/>
    </w:rPr>
  </w:style>
  <w:style w:type="character" w:styleId="Odwoanieprzypisukocowego">
    <w:name w:val="endnote reference"/>
    <w:basedOn w:val="Domylnaczcionkaakapitu"/>
    <w:uiPriority w:val="99"/>
    <w:semiHidden/>
    <w:unhideWhenUsed/>
    <w:rsid w:val="0056578A"/>
    <w:rPr>
      <w:vertAlign w:val="superscript"/>
    </w:rPr>
  </w:style>
  <w:style w:type="paragraph" w:styleId="Tekstprzypisudolnego">
    <w:name w:val="footnote text"/>
    <w:basedOn w:val="Normalny"/>
    <w:link w:val="TekstprzypisudolnegoZnak"/>
    <w:uiPriority w:val="99"/>
    <w:unhideWhenUsed/>
    <w:rsid w:val="0086564C"/>
    <w:pPr>
      <w:spacing w:after="0" w:line="240" w:lineRule="auto"/>
    </w:pPr>
    <w:rPr>
      <w:rFonts w:eastAsiaTheme="minorEastAsia"/>
      <w:sz w:val="20"/>
      <w:szCs w:val="20"/>
    </w:rPr>
  </w:style>
  <w:style w:type="character" w:customStyle="1" w:styleId="TekstprzypisudolnegoZnak">
    <w:name w:val="Tekst przypisu dolnego Znak"/>
    <w:basedOn w:val="Domylnaczcionkaakapitu"/>
    <w:link w:val="Tekstprzypisudolnego"/>
    <w:uiPriority w:val="99"/>
    <w:rsid w:val="0086564C"/>
    <w:rPr>
      <w:rFonts w:eastAsiaTheme="minorEastAsia"/>
      <w:sz w:val="20"/>
      <w:szCs w:val="20"/>
    </w:rPr>
  </w:style>
  <w:style w:type="character" w:styleId="Odwoanieprzypisudolnego">
    <w:name w:val="footnote reference"/>
    <w:basedOn w:val="Domylnaczcionkaakapitu"/>
    <w:uiPriority w:val="99"/>
    <w:unhideWhenUsed/>
    <w:rsid w:val="0086564C"/>
    <w:rPr>
      <w:vertAlign w:val="superscript"/>
    </w:rPr>
  </w:style>
  <w:style w:type="character" w:customStyle="1" w:styleId="s1ppyq">
    <w:name w:val="s1ppyq"/>
    <w:basedOn w:val="Domylnaczcionkaakapitu"/>
    <w:rsid w:val="00A9118A"/>
  </w:style>
  <w:style w:type="paragraph" w:customStyle="1" w:styleId="pf0">
    <w:name w:val="pf0"/>
    <w:basedOn w:val="Normalny"/>
    <w:rsid w:val="00A9118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49853">
      <w:bodyDiv w:val="1"/>
      <w:marLeft w:val="0"/>
      <w:marRight w:val="0"/>
      <w:marTop w:val="0"/>
      <w:marBottom w:val="0"/>
      <w:divBdr>
        <w:top w:val="none" w:sz="0" w:space="0" w:color="auto"/>
        <w:left w:val="none" w:sz="0" w:space="0" w:color="auto"/>
        <w:bottom w:val="none" w:sz="0" w:space="0" w:color="auto"/>
        <w:right w:val="none" w:sz="0" w:space="0" w:color="auto"/>
      </w:divBdr>
    </w:div>
    <w:div w:id="490173473">
      <w:bodyDiv w:val="1"/>
      <w:marLeft w:val="0"/>
      <w:marRight w:val="0"/>
      <w:marTop w:val="0"/>
      <w:marBottom w:val="0"/>
      <w:divBdr>
        <w:top w:val="none" w:sz="0" w:space="0" w:color="auto"/>
        <w:left w:val="none" w:sz="0" w:space="0" w:color="auto"/>
        <w:bottom w:val="none" w:sz="0" w:space="0" w:color="auto"/>
        <w:right w:val="none" w:sz="0" w:space="0" w:color="auto"/>
      </w:divBdr>
    </w:div>
    <w:div w:id="618076239">
      <w:bodyDiv w:val="1"/>
      <w:marLeft w:val="0"/>
      <w:marRight w:val="0"/>
      <w:marTop w:val="0"/>
      <w:marBottom w:val="0"/>
      <w:divBdr>
        <w:top w:val="none" w:sz="0" w:space="0" w:color="auto"/>
        <w:left w:val="none" w:sz="0" w:space="0" w:color="auto"/>
        <w:bottom w:val="none" w:sz="0" w:space="0" w:color="auto"/>
        <w:right w:val="none" w:sz="0" w:space="0" w:color="auto"/>
      </w:divBdr>
    </w:div>
    <w:div w:id="867723265">
      <w:bodyDiv w:val="1"/>
      <w:marLeft w:val="0"/>
      <w:marRight w:val="0"/>
      <w:marTop w:val="0"/>
      <w:marBottom w:val="0"/>
      <w:divBdr>
        <w:top w:val="none" w:sz="0" w:space="0" w:color="auto"/>
        <w:left w:val="none" w:sz="0" w:space="0" w:color="auto"/>
        <w:bottom w:val="none" w:sz="0" w:space="0" w:color="auto"/>
        <w:right w:val="none" w:sz="0" w:space="0" w:color="auto"/>
      </w:divBdr>
    </w:div>
    <w:div w:id="1016735190">
      <w:bodyDiv w:val="1"/>
      <w:marLeft w:val="0"/>
      <w:marRight w:val="0"/>
      <w:marTop w:val="0"/>
      <w:marBottom w:val="0"/>
      <w:divBdr>
        <w:top w:val="none" w:sz="0" w:space="0" w:color="auto"/>
        <w:left w:val="none" w:sz="0" w:space="0" w:color="auto"/>
        <w:bottom w:val="none" w:sz="0" w:space="0" w:color="auto"/>
        <w:right w:val="none" w:sz="0" w:space="0" w:color="auto"/>
      </w:divBdr>
    </w:div>
    <w:div w:id="1156607924">
      <w:bodyDiv w:val="1"/>
      <w:marLeft w:val="0"/>
      <w:marRight w:val="0"/>
      <w:marTop w:val="0"/>
      <w:marBottom w:val="0"/>
      <w:divBdr>
        <w:top w:val="none" w:sz="0" w:space="0" w:color="auto"/>
        <w:left w:val="none" w:sz="0" w:space="0" w:color="auto"/>
        <w:bottom w:val="none" w:sz="0" w:space="0" w:color="auto"/>
        <w:right w:val="none" w:sz="0" w:space="0" w:color="auto"/>
      </w:divBdr>
    </w:div>
    <w:div w:id="1293291013">
      <w:bodyDiv w:val="1"/>
      <w:marLeft w:val="0"/>
      <w:marRight w:val="0"/>
      <w:marTop w:val="0"/>
      <w:marBottom w:val="0"/>
      <w:divBdr>
        <w:top w:val="none" w:sz="0" w:space="0" w:color="auto"/>
        <w:left w:val="none" w:sz="0" w:space="0" w:color="auto"/>
        <w:bottom w:val="none" w:sz="0" w:space="0" w:color="auto"/>
        <w:right w:val="none" w:sz="0" w:space="0" w:color="auto"/>
      </w:divBdr>
    </w:div>
    <w:div w:id="1380860785">
      <w:bodyDiv w:val="1"/>
      <w:marLeft w:val="0"/>
      <w:marRight w:val="0"/>
      <w:marTop w:val="0"/>
      <w:marBottom w:val="0"/>
      <w:divBdr>
        <w:top w:val="none" w:sz="0" w:space="0" w:color="auto"/>
        <w:left w:val="none" w:sz="0" w:space="0" w:color="auto"/>
        <w:bottom w:val="none" w:sz="0" w:space="0" w:color="auto"/>
        <w:right w:val="none" w:sz="0" w:space="0" w:color="auto"/>
      </w:divBdr>
    </w:div>
    <w:div w:id="18622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yssak.pl/raport-monitoring-opieki-laktacyjnej-2023/" TargetMode="External"/><Relationship Id="rId13" Type="http://schemas.openxmlformats.org/officeDocument/2006/relationships/hyperlink" Target="https://cancer-code-europe.iarc.fr/index.php/pl/" TargetMode="External"/><Relationship Id="rId18" Type="http://schemas.openxmlformats.org/officeDocument/2006/relationships/hyperlink" Target="https://cnol.kobiety.med.pl/wp-content/uploads/2021/06/Rekomendacje-PTN-dotyczace-lecznia-zoltaczek-u-noworodkow-w-praktyce.pdf" TargetMode="External"/><Relationship Id="rId26" Type="http://schemas.openxmlformats.org/officeDocument/2006/relationships/hyperlink" Target="https://www.cdc.gov/cronobacter/prevention/?CDC_AAref_Val=https://www.cdc.gov/cronobacter/infection-and-infants.html" TargetMode="External"/><Relationship Id="rId3" Type="http://schemas.openxmlformats.org/officeDocument/2006/relationships/styles" Target="styles.xml"/><Relationship Id="rId21" Type="http://schemas.openxmlformats.org/officeDocument/2006/relationships/hyperlink" Target="https://doi.org/10.1542/peds.2022-058859" TargetMode="External"/><Relationship Id="rId7" Type="http://schemas.openxmlformats.org/officeDocument/2006/relationships/endnotes" Target="endnotes.xml"/><Relationship Id="rId12" Type="http://schemas.openxmlformats.org/officeDocument/2006/relationships/hyperlink" Target="https://doi.org/10.1016/j.canep.2014.12.007" TargetMode="External"/><Relationship Id="rId17" Type="http://schemas.openxmlformats.org/officeDocument/2006/relationships/hyperlink" Target="https://doi.org/10.1542/peds.2022-057988" TargetMode="External"/><Relationship Id="rId25" Type="http://schemas.openxmlformats.org/officeDocument/2006/relationships/hyperlink" Target="https://fda.gov/food/foodborne-pathogens/cronobacter-sakazakii" TargetMode="External"/><Relationship Id="rId2" Type="http://schemas.openxmlformats.org/officeDocument/2006/relationships/numbering" Target="numbering.xml"/><Relationship Id="rId16" Type="http://schemas.openxmlformats.org/officeDocument/2006/relationships/hyperlink" Target="https://doi.org/10.1089/bfm.2017.29042.vjf" TargetMode="External"/><Relationship Id="rId20" Type="http://schemas.openxmlformats.org/officeDocument/2006/relationships/hyperlink" Target="https://abm.memberclicks.net/assets/DOCUMENTS/PROTOCOLS/22-jaundice-protocol-polish.pdf%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i/item/9789240045989" TargetMode="External"/><Relationship Id="rId24" Type="http://schemas.openxmlformats.org/officeDocument/2006/relationships/hyperlink" Target="https://doi.org/10.1086/524737" TargetMode="External"/><Relationship Id="rId5" Type="http://schemas.openxmlformats.org/officeDocument/2006/relationships/webSettings" Target="webSettings.xml"/><Relationship Id="rId15" Type="http://schemas.openxmlformats.org/officeDocument/2006/relationships/hyperlink" Target="https://doi.org/10.1093/heapol/czz050" TargetMode="External"/><Relationship Id="rId23" Type="http://schemas.openxmlformats.org/officeDocument/2006/relationships/hyperlink" Target="https://doi.org/10.1089/sur.2008.006" TargetMode="External"/><Relationship Id="rId28" Type="http://schemas.openxmlformats.org/officeDocument/2006/relationships/theme" Target="theme/theme1.xml"/><Relationship Id="rId10" Type="http://schemas.openxmlformats.org/officeDocument/2006/relationships/hyperlink" Target="https://malyssak.pl/pisma/" TargetMode="External"/><Relationship Id="rId19" Type="http://schemas.openxmlformats.org/officeDocument/2006/relationships/hyperlink" Target="https://doi.org/10.1089/bfm.2017.29042.vjf" TargetMode="External"/><Relationship Id="rId4" Type="http://schemas.openxmlformats.org/officeDocument/2006/relationships/settings" Target="settings.xml"/><Relationship Id="rId9" Type="http://schemas.openxmlformats.org/officeDocument/2006/relationships/hyperlink" Target="https://malyssak.pl/petycja-2023-2024/" TargetMode="External"/><Relationship Id="rId14" Type="http://schemas.openxmlformats.org/officeDocument/2006/relationships/hyperlink" Target="https://www.gov.pl/web/psse-wabrzezno/swiatowy-dzien-walki-z-rakiem" TargetMode="External"/><Relationship Id="rId22" Type="http://schemas.openxmlformats.org/officeDocument/2006/relationships/hyperlink" Target="https://doi.org/10.1542/peds.2022-057988"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389/fendo.2021.742236" TargetMode="External"/><Relationship Id="rId1" Type="http://schemas.openxmlformats.org/officeDocument/2006/relationships/hyperlink" Target="https://doi.org/10.1542/peds.2022-05798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34BE9-3D6F-46E0-B8D1-D9914124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6280</Words>
  <Characters>37684</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dc:creator>
  <cp:keywords/>
  <dc:description/>
  <cp:lastModifiedBy>Katarzyna</cp:lastModifiedBy>
  <cp:revision>2</cp:revision>
  <dcterms:created xsi:type="dcterms:W3CDTF">2025-01-28T21:07:00Z</dcterms:created>
  <dcterms:modified xsi:type="dcterms:W3CDTF">2025-01-28T21:07:00Z</dcterms:modified>
</cp:coreProperties>
</file>